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FAB19" w14:textId="1B5E334A" w:rsidR="006C167B" w:rsidRPr="00F2144D" w:rsidRDefault="00DB4B09" w:rsidP="006C167B">
      <w:pPr>
        <w:pStyle w:val="Untertitel"/>
        <w:spacing w:before="100" w:beforeAutospacing="1" w:after="100" w:afterAutospacing="1" w:line="360" w:lineRule="auto"/>
        <w:rPr>
          <w:rFonts w:ascii="Verdana" w:hAnsi="Verdana"/>
          <w:b/>
          <w:color w:val="auto"/>
          <w:lang w:val="en-AU"/>
        </w:rPr>
      </w:pPr>
      <w:r>
        <w:rPr>
          <w:rFonts w:ascii="Verdana" w:hAnsi="Verdana"/>
          <w:b/>
          <w:color w:val="auto"/>
          <w:lang w:val="en-AU"/>
        </w:rPr>
        <w:br/>
      </w:r>
      <w:r>
        <w:rPr>
          <w:rFonts w:ascii="Verdana" w:hAnsi="Verdana"/>
          <w:noProof/>
        </w:rPr>
        <w:drawing>
          <wp:anchor distT="0" distB="0" distL="114300" distR="114300" simplePos="0" relativeHeight="251659264" behindDoc="0" locked="0" layoutInCell="1" allowOverlap="1" wp14:anchorId="0685DFD8" wp14:editId="0C2D8C40">
            <wp:simplePos x="0" y="0"/>
            <wp:positionH relativeFrom="margin">
              <wp:align>left</wp:align>
            </wp:positionH>
            <wp:positionV relativeFrom="paragraph">
              <wp:posOffset>8255</wp:posOffset>
            </wp:positionV>
            <wp:extent cx="682625" cy="902335"/>
            <wp:effectExtent l="0" t="0" r="3175" b="0"/>
            <wp:wrapSquare wrapText="bothSides"/>
            <wp:docPr id="6" name="Grafik 6" descr="Image with numbers on it (0110) to illustrate the data th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Image with numbers on it (0110) to illustrate the data them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2625" cy="902335"/>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b/>
          <w:color w:val="auto"/>
          <w:lang w:val="en-AU"/>
        </w:rPr>
        <w:t xml:space="preserve">FACTSHEET: </w:t>
      </w:r>
      <w:r w:rsidR="008E13ED" w:rsidRPr="00F2144D">
        <w:rPr>
          <w:rFonts w:ascii="Verdana" w:hAnsi="Verdana"/>
          <w:b/>
          <w:color w:val="auto"/>
          <w:lang w:val="en-AU"/>
        </w:rPr>
        <w:t>OECD DAC Disability Policy Marker</w:t>
      </w:r>
      <w:r w:rsidR="009627A6" w:rsidRPr="00F2144D">
        <w:rPr>
          <w:rFonts w:ascii="Verdana" w:hAnsi="Verdana"/>
          <w:b/>
          <w:color w:val="auto"/>
          <w:lang w:val="en-AU"/>
        </w:rPr>
        <w:t xml:space="preserve"> and its application in Switzerland’s</w:t>
      </w:r>
      <w:r w:rsidR="005F7544">
        <w:rPr>
          <w:rFonts w:ascii="Verdana" w:hAnsi="Verdana"/>
          <w:b/>
          <w:color w:val="auto"/>
          <w:lang w:val="en-AU"/>
        </w:rPr>
        <w:t xml:space="preserve"> </w:t>
      </w:r>
      <w:r w:rsidR="002824B1">
        <w:rPr>
          <w:rFonts w:ascii="Verdana" w:hAnsi="Verdana"/>
          <w:b/>
          <w:color w:val="auto"/>
          <w:lang w:val="en-AU"/>
        </w:rPr>
        <w:t>ODA</w:t>
      </w:r>
      <w:r w:rsidR="005F7544">
        <w:rPr>
          <w:rFonts w:ascii="Verdana" w:hAnsi="Verdana"/>
          <w:b/>
          <w:color w:val="auto"/>
          <w:lang w:val="en-AU"/>
        </w:rPr>
        <w:t xml:space="preserve"> </w:t>
      </w:r>
      <w:r w:rsidR="009627A6" w:rsidRPr="00F2144D">
        <w:rPr>
          <w:rFonts w:ascii="Verdana" w:hAnsi="Verdana"/>
          <w:b/>
          <w:color w:val="auto"/>
          <w:lang w:val="en-AU"/>
        </w:rPr>
        <w:t>reporting</w:t>
      </w:r>
    </w:p>
    <w:p w14:paraId="2E7CB38E" w14:textId="7272A259" w:rsidR="001169F7" w:rsidRPr="002824B1" w:rsidRDefault="00B1510F" w:rsidP="006F43FD">
      <w:pPr>
        <w:jc w:val="both"/>
        <w:rPr>
          <w:rFonts w:ascii="Verdana" w:hAnsi="Verdana"/>
          <w:color w:val="000000"/>
          <w:sz w:val="22"/>
          <w:szCs w:val="22"/>
          <w:lang w:val="en-AU" w:eastAsia="de-CH"/>
        </w:rPr>
      </w:pPr>
      <w:bookmarkStart w:id="0" w:name="_Hlk26117304"/>
      <w:r>
        <w:rPr>
          <w:rFonts w:ascii="Verdana" w:hAnsi="Verdana"/>
          <w:color w:val="000000"/>
          <w:sz w:val="22"/>
          <w:szCs w:val="22"/>
          <w:lang w:val="en-AU" w:eastAsia="de-CH"/>
        </w:rPr>
        <w:t>UPDATED June 2022</w:t>
      </w:r>
    </w:p>
    <w:p w14:paraId="3077F63D" w14:textId="378B103A" w:rsidR="00290061" w:rsidRDefault="006F43FD" w:rsidP="00290061">
      <w:pPr>
        <w:pStyle w:val="berschrift1"/>
        <w:spacing w:line="360" w:lineRule="auto"/>
        <w:rPr>
          <w:rFonts w:ascii="Verdana" w:hAnsi="Verdana"/>
          <w:sz w:val="22"/>
          <w:szCs w:val="22"/>
          <w:lang w:val="en-AU"/>
        </w:rPr>
      </w:pPr>
      <w:r>
        <w:rPr>
          <w:rFonts w:ascii="Verdana" w:hAnsi="Verdana"/>
          <w:sz w:val="22"/>
          <w:szCs w:val="22"/>
          <w:lang w:val="en-AU"/>
        </w:rPr>
        <w:t>Summary</w:t>
      </w:r>
    </w:p>
    <w:bookmarkEnd w:id="0"/>
    <w:p w14:paraId="512E6CAC" w14:textId="67DD97B6" w:rsidR="006F43FD" w:rsidRDefault="006F43FD" w:rsidP="7C0A185E">
      <w:pPr>
        <w:pStyle w:val="berschrift1"/>
        <w:spacing w:line="360" w:lineRule="auto"/>
        <w:rPr>
          <w:rFonts w:ascii="Verdana" w:hAnsi="Verdana"/>
          <w:b w:val="0"/>
          <w:bCs w:val="0"/>
          <w:sz w:val="22"/>
          <w:szCs w:val="22"/>
          <w:lang w:val="en-AU"/>
        </w:rPr>
      </w:pPr>
      <w:r w:rsidRPr="7C0A185E">
        <w:rPr>
          <w:rFonts w:ascii="Verdana" w:hAnsi="Verdana"/>
          <w:b w:val="0"/>
          <w:bCs w:val="0"/>
          <w:sz w:val="22"/>
          <w:szCs w:val="22"/>
          <w:lang w:val="en-AU"/>
        </w:rPr>
        <w:t xml:space="preserve">Switzerland started applying the </w:t>
      </w:r>
      <w:r w:rsidR="00DB4B09" w:rsidRPr="7C0A185E">
        <w:rPr>
          <w:rFonts w:ascii="Verdana" w:hAnsi="Verdana"/>
          <w:b w:val="0"/>
          <w:bCs w:val="0"/>
          <w:sz w:val="22"/>
          <w:szCs w:val="22"/>
          <w:lang w:val="en-AU"/>
        </w:rPr>
        <w:t xml:space="preserve">policy marker on inclusion and empowerment of persons with disabilities (hereafter ‘disability marker’) </w:t>
      </w:r>
      <w:r w:rsidRPr="7C0A185E">
        <w:rPr>
          <w:rFonts w:ascii="Verdana" w:hAnsi="Verdana"/>
          <w:b w:val="0"/>
          <w:bCs w:val="0"/>
          <w:sz w:val="22"/>
          <w:szCs w:val="22"/>
          <w:lang w:val="en-AU"/>
        </w:rPr>
        <w:t xml:space="preserve">for data in 2018 and has since also </w:t>
      </w:r>
      <w:r w:rsidR="003530A3" w:rsidRPr="7C0A185E">
        <w:rPr>
          <w:rFonts w:ascii="Verdana" w:hAnsi="Verdana"/>
          <w:b w:val="0"/>
          <w:bCs w:val="0"/>
          <w:sz w:val="22"/>
          <w:szCs w:val="22"/>
          <w:lang w:val="en-AU"/>
        </w:rPr>
        <w:t>marked</w:t>
      </w:r>
      <w:r w:rsidR="00B40CF8" w:rsidRPr="7C0A185E">
        <w:rPr>
          <w:rFonts w:ascii="Verdana" w:hAnsi="Verdana"/>
          <w:b w:val="0"/>
          <w:bCs w:val="0"/>
          <w:sz w:val="22"/>
          <w:szCs w:val="22"/>
          <w:lang w:val="en-AU"/>
        </w:rPr>
        <w:t xml:space="preserve"> </w:t>
      </w:r>
      <w:r w:rsidRPr="7C0A185E">
        <w:rPr>
          <w:rFonts w:ascii="Verdana" w:hAnsi="Verdana"/>
          <w:b w:val="0"/>
          <w:bCs w:val="0"/>
          <w:sz w:val="22"/>
          <w:szCs w:val="22"/>
          <w:lang w:val="en-AU"/>
        </w:rPr>
        <w:t xml:space="preserve">2019 and 2020 data. The data shows whether </w:t>
      </w:r>
      <w:r w:rsidR="00B40CF8" w:rsidRPr="7C0A185E">
        <w:rPr>
          <w:rFonts w:ascii="Verdana" w:hAnsi="Verdana"/>
          <w:b w:val="0"/>
          <w:bCs w:val="0"/>
          <w:sz w:val="22"/>
          <w:szCs w:val="22"/>
          <w:lang w:val="en-AU"/>
        </w:rPr>
        <w:t xml:space="preserve">and to what extent </w:t>
      </w:r>
      <w:r w:rsidRPr="7C0A185E">
        <w:rPr>
          <w:rFonts w:ascii="Verdana" w:hAnsi="Verdana"/>
          <w:b w:val="0"/>
          <w:bCs w:val="0"/>
          <w:sz w:val="22"/>
          <w:szCs w:val="22"/>
          <w:lang w:val="en-AU"/>
        </w:rPr>
        <w:t xml:space="preserve">Switzerland’s development projects and programmes aim to be disability inclusive. Data from both 2019 and 2020 suggest that only 3% of all Swiss development projects aimed to be disability inclusive. More needs to be done to ensure consistent and quality marking of projects. In fact, in 2019, only 13% of all Swiss development projects were screened for disability inclusion at all. In 2020, this increased to 57%. Notably, in 2020, Switzerland increased the number of projects that were screened using the disability marker, but most (54%) were considered not targeting disability </w:t>
      </w:r>
      <w:r w:rsidR="00090444">
        <w:rPr>
          <w:rFonts w:ascii="Verdana" w:hAnsi="Verdana"/>
          <w:b w:val="0"/>
          <w:bCs w:val="0"/>
          <w:sz w:val="22"/>
          <w:szCs w:val="22"/>
          <w:lang w:val="en-AU"/>
        </w:rPr>
        <w:t>inclusion</w:t>
      </w:r>
      <w:r w:rsidRPr="7C0A185E">
        <w:rPr>
          <w:rFonts w:ascii="Verdana" w:hAnsi="Verdana"/>
          <w:b w:val="0"/>
          <w:bCs w:val="0"/>
          <w:sz w:val="22"/>
          <w:szCs w:val="22"/>
          <w:lang w:val="en-AU"/>
        </w:rPr>
        <w:t xml:space="preserve">. </w:t>
      </w:r>
      <w:r w:rsidR="00291674" w:rsidRPr="7C0A185E">
        <w:rPr>
          <w:rFonts w:ascii="Verdana" w:hAnsi="Verdana"/>
          <w:b w:val="0"/>
          <w:bCs w:val="0"/>
          <w:sz w:val="22"/>
          <w:szCs w:val="22"/>
          <w:lang w:val="en-AU"/>
        </w:rPr>
        <w:t xml:space="preserve">In comparison, almost 100% of all </w:t>
      </w:r>
      <w:r w:rsidR="00F77A37" w:rsidRPr="7C0A185E">
        <w:rPr>
          <w:rFonts w:ascii="Verdana" w:hAnsi="Verdana"/>
          <w:b w:val="0"/>
          <w:bCs w:val="0"/>
          <w:sz w:val="22"/>
          <w:szCs w:val="22"/>
          <w:lang w:val="en-AU"/>
        </w:rPr>
        <w:t xml:space="preserve">Swiss </w:t>
      </w:r>
      <w:r w:rsidR="00291674" w:rsidRPr="7C0A185E">
        <w:rPr>
          <w:rFonts w:ascii="Verdana" w:hAnsi="Verdana"/>
          <w:b w:val="0"/>
          <w:bCs w:val="0"/>
          <w:sz w:val="22"/>
          <w:szCs w:val="22"/>
          <w:lang w:val="en-AU"/>
        </w:rPr>
        <w:t xml:space="preserve">projects are </w:t>
      </w:r>
      <w:r w:rsidR="00F77A37" w:rsidRPr="7C0A185E">
        <w:rPr>
          <w:rFonts w:ascii="Verdana" w:hAnsi="Verdana"/>
          <w:b w:val="0"/>
          <w:bCs w:val="0"/>
          <w:sz w:val="22"/>
          <w:szCs w:val="22"/>
          <w:lang w:val="en-AU"/>
        </w:rPr>
        <w:t xml:space="preserve">screened and </w:t>
      </w:r>
      <w:r w:rsidR="00291674" w:rsidRPr="7C0A185E">
        <w:rPr>
          <w:rFonts w:ascii="Verdana" w:hAnsi="Verdana"/>
          <w:b w:val="0"/>
          <w:bCs w:val="0"/>
          <w:sz w:val="22"/>
          <w:szCs w:val="22"/>
          <w:lang w:val="en-AU"/>
        </w:rPr>
        <w:t>marked using the gender</w:t>
      </w:r>
      <w:r w:rsidR="00F26A43" w:rsidRPr="7C0A185E">
        <w:rPr>
          <w:rFonts w:ascii="Verdana" w:hAnsi="Verdana"/>
          <w:b w:val="0"/>
          <w:bCs w:val="0"/>
          <w:sz w:val="22"/>
          <w:szCs w:val="22"/>
          <w:lang w:val="en-AU"/>
        </w:rPr>
        <w:t xml:space="preserve"> equality policy</w:t>
      </w:r>
      <w:r w:rsidR="00291674" w:rsidRPr="7C0A185E">
        <w:rPr>
          <w:rFonts w:ascii="Verdana" w:hAnsi="Verdana"/>
          <w:b w:val="0"/>
          <w:bCs w:val="0"/>
          <w:sz w:val="22"/>
          <w:szCs w:val="22"/>
          <w:lang w:val="en-AU"/>
        </w:rPr>
        <w:t xml:space="preserve"> marker.</w:t>
      </w:r>
      <w:r w:rsidRPr="7C0A185E">
        <w:rPr>
          <w:rFonts w:ascii="Verdana" w:hAnsi="Verdana"/>
          <w:b w:val="0"/>
          <w:bCs w:val="0"/>
          <w:sz w:val="22"/>
          <w:szCs w:val="22"/>
          <w:lang w:val="en-AU"/>
        </w:rPr>
        <w:t xml:space="preserve">  </w:t>
      </w:r>
    </w:p>
    <w:p w14:paraId="177DED84" w14:textId="77D42A6C" w:rsidR="000E7315" w:rsidRDefault="000E7315" w:rsidP="7C0A185E">
      <w:pPr>
        <w:pStyle w:val="berschrift1"/>
        <w:spacing w:line="360" w:lineRule="auto"/>
        <w:rPr>
          <w:rFonts w:ascii="Verdana" w:hAnsi="Verdana"/>
          <w:b w:val="0"/>
          <w:bCs w:val="0"/>
          <w:sz w:val="22"/>
          <w:szCs w:val="22"/>
          <w:lang w:val="en-AU"/>
        </w:rPr>
      </w:pPr>
      <w:r>
        <w:rPr>
          <w:rFonts w:ascii="Verdana" w:hAnsi="Verdana"/>
          <w:b w:val="0"/>
          <w:bCs w:val="0"/>
          <w:sz w:val="22"/>
          <w:szCs w:val="22"/>
          <w:lang w:val="en-AU"/>
        </w:rPr>
        <w:t>In March 2022, the Committee on the Convention on the Rights of Persons with Disabilitie</w:t>
      </w:r>
      <w:r w:rsidR="00FD78A7">
        <w:rPr>
          <w:rFonts w:ascii="Verdana" w:hAnsi="Verdana"/>
          <w:b w:val="0"/>
          <w:bCs w:val="0"/>
          <w:sz w:val="22"/>
          <w:szCs w:val="22"/>
          <w:lang w:val="en-AU"/>
        </w:rPr>
        <w:t>s</w:t>
      </w:r>
      <w:r>
        <w:rPr>
          <w:rFonts w:ascii="Verdana" w:hAnsi="Verdana"/>
          <w:b w:val="0"/>
          <w:bCs w:val="0"/>
          <w:sz w:val="22"/>
          <w:szCs w:val="22"/>
          <w:lang w:val="en-AU"/>
        </w:rPr>
        <w:t xml:space="preserve"> issued a recommendation</w:t>
      </w:r>
      <w:r w:rsidR="00786AC3">
        <w:rPr>
          <w:rFonts w:ascii="Verdana" w:hAnsi="Verdana"/>
          <w:b w:val="0"/>
          <w:bCs w:val="0"/>
          <w:sz w:val="22"/>
          <w:szCs w:val="22"/>
          <w:lang w:val="en-AU"/>
        </w:rPr>
        <w:t xml:space="preserve"> in its Concluding Observations</w:t>
      </w:r>
      <w:r>
        <w:rPr>
          <w:rFonts w:ascii="Verdana" w:hAnsi="Verdana"/>
          <w:b w:val="0"/>
          <w:bCs w:val="0"/>
          <w:sz w:val="22"/>
          <w:szCs w:val="22"/>
          <w:lang w:val="en-AU"/>
        </w:rPr>
        <w:t xml:space="preserve"> to the Government Switzerland</w:t>
      </w:r>
      <w:r w:rsidR="00786AC3">
        <w:rPr>
          <w:rFonts w:ascii="Verdana" w:hAnsi="Verdana"/>
          <w:b w:val="0"/>
          <w:bCs w:val="0"/>
          <w:sz w:val="22"/>
          <w:szCs w:val="22"/>
          <w:lang w:val="en-AU"/>
        </w:rPr>
        <w:t>,</w:t>
      </w:r>
      <w:r>
        <w:rPr>
          <w:rFonts w:ascii="Verdana" w:hAnsi="Verdana"/>
          <w:b w:val="0"/>
          <w:bCs w:val="0"/>
          <w:sz w:val="22"/>
          <w:szCs w:val="22"/>
          <w:lang w:val="en-AU"/>
        </w:rPr>
        <w:t xml:space="preserve"> to</w:t>
      </w:r>
    </w:p>
    <w:p w14:paraId="7D49122E" w14:textId="26DE5919" w:rsidR="000E7315" w:rsidRDefault="00786AC3" w:rsidP="00786AC3">
      <w:pPr>
        <w:pStyle w:val="berschrift1"/>
        <w:spacing w:line="360" w:lineRule="auto"/>
        <w:ind w:left="708" w:firstLine="2"/>
        <w:rPr>
          <w:rFonts w:ascii="Verdana" w:hAnsi="Verdana"/>
          <w:b w:val="0"/>
          <w:bCs w:val="0"/>
          <w:sz w:val="22"/>
          <w:szCs w:val="22"/>
          <w:lang w:val="en-AU"/>
        </w:rPr>
      </w:pPr>
      <w:r>
        <w:rPr>
          <w:rFonts w:ascii="Verdana" w:hAnsi="Verdana"/>
          <w:b w:val="0"/>
          <w:bCs w:val="0"/>
          <w:sz w:val="22"/>
          <w:szCs w:val="22"/>
          <w:lang w:val="en-AU"/>
        </w:rPr>
        <w:t>“</w:t>
      </w:r>
      <w:r w:rsidRPr="00786AC3">
        <w:rPr>
          <w:rFonts w:ascii="Verdana" w:hAnsi="Verdana"/>
          <w:b w:val="0"/>
          <w:bCs w:val="0"/>
          <w:sz w:val="22"/>
          <w:szCs w:val="22"/>
          <w:lang w:val="en-AU"/>
        </w:rPr>
        <w:t>Consistently apply the OECD DAC disability marker in all humanitarian</w:t>
      </w:r>
      <w:r>
        <w:rPr>
          <w:rFonts w:ascii="Verdana" w:hAnsi="Verdana"/>
          <w:b w:val="0"/>
          <w:bCs w:val="0"/>
          <w:sz w:val="22"/>
          <w:szCs w:val="22"/>
          <w:lang w:val="en-AU"/>
        </w:rPr>
        <w:t xml:space="preserve"> </w:t>
      </w:r>
      <w:r w:rsidRPr="00786AC3">
        <w:rPr>
          <w:rFonts w:ascii="Verdana" w:hAnsi="Verdana"/>
          <w:b w:val="0"/>
          <w:bCs w:val="0"/>
          <w:sz w:val="22"/>
          <w:szCs w:val="22"/>
          <w:lang w:val="en-AU"/>
        </w:rPr>
        <w:t>and</w:t>
      </w:r>
      <w:r w:rsidRPr="00786AC3">
        <w:rPr>
          <w:rFonts w:ascii="Arial" w:hAnsi="Arial" w:cs="Arial"/>
          <w:b w:val="0"/>
          <w:bCs w:val="0"/>
          <w:sz w:val="22"/>
          <w:szCs w:val="22"/>
          <w:lang w:val="en-AU"/>
        </w:rPr>
        <w:t>​</w:t>
      </w:r>
      <w:r>
        <w:rPr>
          <w:rFonts w:ascii="Verdana" w:hAnsi="Verdana"/>
          <w:b w:val="0"/>
          <w:bCs w:val="0"/>
          <w:sz w:val="22"/>
          <w:szCs w:val="22"/>
          <w:lang w:val="en-AU"/>
        </w:rPr>
        <w:t xml:space="preserve"> </w:t>
      </w:r>
      <w:r w:rsidRPr="00786AC3">
        <w:rPr>
          <w:rFonts w:ascii="Verdana" w:hAnsi="Verdana"/>
          <w:b w:val="0"/>
          <w:bCs w:val="0"/>
          <w:sz w:val="22"/>
          <w:szCs w:val="22"/>
          <w:lang w:val="en-AU"/>
        </w:rPr>
        <w:t>development projects and ensure training in its application.</w:t>
      </w:r>
      <w:r>
        <w:rPr>
          <w:rFonts w:ascii="Verdana" w:hAnsi="Verdana"/>
          <w:b w:val="0"/>
          <w:bCs w:val="0"/>
          <w:sz w:val="22"/>
          <w:szCs w:val="22"/>
          <w:lang w:val="en-AU"/>
        </w:rPr>
        <w:t>”</w:t>
      </w:r>
    </w:p>
    <w:p w14:paraId="7713AACE" w14:textId="5CDD436F" w:rsidR="00786AC3" w:rsidRPr="00FD78A7" w:rsidRDefault="00786AC3" w:rsidP="00786AC3">
      <w:pPr>
        <w:pStyle w:val="berschrift1"/>
        <w:numPr>
          <w:ilvl w:val="0"/>
          <w:numId w:val="5"/>
        </w:numPr>
        <w:spacing w:line="360" w:lineRule="auto"/>
        <w:rPr>
          <w:rFonts w:ascii="Verdana" w:hAnsi="Verdana"/>
          <w:b w:val="0"/>
          <w:bCs w:val="0"/>
          <w:i/>
          <w:iCs/>
          <w:sz w:val="22"/>
          <w:szCs w:val="22"/>
          <w:lang w:val="en-AU"/>
        </w:rPr>
      </w:pPr>
      <w:r w:rsidRPr="00FD78A7">
        <w:rPr>
          <w:rFonts w:ascii="Verdana" w:hAnsi="Verdana"/>
          <w:b w:val="0"/>
          <w:bCs w:val="0"/>
          <w:i/>
          <w:iCs/>
          <w:sz w:val="22"/>
          <w:szCs w:val="22"/>
          <w:lang w:val="en-AU"/>
        </w:rPr>
        <w:t>CRPD Committee, March 2022</w:t>
      </w:r>
    </w:p>
    <w:p w14:paraId="7342C80D" w14:textId="5BD20E74" w:rsidR="00290061" w:rsidRPr="00F2144D" w:rsidRDefault="00901087" w:rsidP="00290061">
      <w:pPr>
        <w:pStyle w:val="berschrift1"/>
        <w:spacing w:line="360" w:lineRule="auto"/>
        <w:rPr>
          <w:rFonts w:ascii="Verdana" w:hAnsi="Verdana"/>
          <w:sz w:val="22"/>
          <w:szCs w:val="22"/>
          <w:lang w:val="en-AU"/>
        </w:rPr>
      </w:pPr>
      <w:r w:rsidRPr="00F2144D">
        <w:rPr>
          <w:rFonts w:ascii="Verdana" w:hAnsi="Verdana"/>
          <w:sz w:val="22"/>
          <w:szCs w:val="22"/>
          <w:lang w:val="en-AU"/>
        </w:rPr>
        <w:t>Background</w:t>
      </w:r>
    </w:p>
    <w:p w14:paraId="763DF420" w14:textId="0EA78F1F" w:rsidR="00F2144D" w:rsidRPr="00F2144D" w:rsidRDefault="00DB4B09" w:rsidP="00F2144D">
      <w:pPr>
        <w:pStyle w:val="berschrift1"/>
        <w:spacing w:line="360" w:lineRule="auto"/>
        <w:rPr>
          <w:rFonts w:ascii="Verdana" w:hAnsi="Verdana"/>
          <w:b w:val="0"/>
          <w:sz w:val="22"/>
          <w:szCs w:val="22"/>
          <w:lang w:val="en-AU"/>
        </w:rPr>
      </w:pPr>
      <w:r>
        <w:rPr>
          <w:rFonts w:ascii="Verdana" w:hAnsi="Verdana"/>
          <w:b w:val="0"/>
          <w:sz w:val="22"/>
          <w:szCs w:val="22"/>
          <w:lang w:val="en-AU"/>
        </w:rPr>
        <w:t xml:space="preserve">The disability marker </w:t>
      </w:r>
      <w:r w:rsidR="00F2144D" w:rsidRPr="00F2144D">
        <w:rPr>
          <w:rFonts w:ascii="Verdana" w:hAnsi="Verdana"/>
          <w:b w:val="0"/>
          <w:sz w:val="22"/>
          <w:szCs w:val="22"/>
          <w:lang w:val="en-AU"/>
        </w:rPr>
        <w:t>is a statistical tool of the OECD Creditor Reporting System (CRS), approved in 2018. OECD countries</w:t>
      </w:r>
      <w:r w:rsidR="008E0405">
        <w:rPr>
          <w:rFonts w:ascii="Verdana" w:hAnsi="Verdana"/>
          <w:b w:val="0"/>
          <w:sz w:val="22"/>
          <w:szCs w:val="22"/>
          <w:lang w:val="en-AU"/>
        </w:rPr>
        <w:t xml:space="preserve"> can assess disability inclusion of </w:t>
      </w:r>
      <w:r w:rsidR="000E6BF6">
        <w:rPr>
          <w:rFonts w:ascii="Verdana" w:hAnsi="Verdana"/>
          <w:b w:val="0"/>
          <w:sz w:val="22"/>
          <w:szCs w:val="22"/>
          <w:lang w:val="en-AU"/>
        </w:rPr>
        <w:t xml:space="preserve">their </w:t>
      </w:r>
      <w:r w:rsidR="008E0405">
        <w:rPr>
          <w:rFonts w:ascii="Verdana" w:hAnsi="Verdana"/>
          <w:b w:val="0"/>
          <w:sz w:val="22"/>
          <w:szCs w:val="22"/>
          <w:lang w:val="en-AU"/>
        </w:rPr>
        <w:t xml:space="preserve">projects and programmes. The tool also </w:t>
      </w:r>
      <w:r w:rsidR="00F2144D" w:rsidRPr="00F2144D">
        <w:rPr>
          <w:rFonts w:ascii="Verdana" w:hAnsi="Verdana"/>
          <w:b w:val="0"/>
          <w:sz w:val="22"/>
          <w:szCs w:val="22"/>
          <w:lang w:val="en-AU"/>
        </w:rPr>
        <w:t>allow</w:t>
      </w:r>
      <w:r w:rsidR="008E0405">
        <w:rPr>
          <w:rFonts w:ascii="Verdana" w:hAnsi="Verdana"/>
          <w:b w:val="0"/>
          <w:sz w:val="22"/>
          <w:szCs w:val="22"/>
          <w:lang w:val="en-AU"/>
        </w:rPr>
        <w:t>s</w:t>
      </w:r>
      <w:r w:rsidR="00F2144D" w:rsidRPr="00F2144D">
        <w:rPr>
          <w:rFonts w:ascii="Verdana" w:hAnsi="Verdana"/>
          <w:b w:val="0"/>
          <w:sz w:val="22"/>
          <w:szCs w:val="22"/>
          <w:lang w:val="en-AU"/>
        </w:rPr>
        <w:t xml:space="preserve"> for more transparency on how much funding is dedicated to disability inclusion. Importantly, it provides an </w:t>
      </w:r>
      <w:r w:rsidR="00F2144D" w:rsidRPr="00F2144D">
        <w:rPr>
          <w:rFonts w:ascii="Verdana" w:hAnsi="Verdana"/>
          <w:b w:val="0"/>
          <w:sz w:val="22"/>
          <w:szCs w:val="22"/>
          <w:lang w:val="en-AU"/>
        </w:rPr>
        <w:lastRenderedPageBreak/>
        <w:t xml:space="preserve">additional tool and incentive for countries to ensure that </w:t>
      </w:r>
      <w:r w:rsidR="009C2157">
        <w:rPr>
          <w:rFonts w:ascii="Verdana" w:hAnsi="Verdana"/>
          <w:b w:val="0"/>
          <w:sz w:val="22"/>
          <w:szCs w:val="22"/>
          <w:lang w:val="en-AU"/>
        </w:rPr>
        <w:t>all projects are looked at through a disability lens</w:t>
      </w:r>
      <w:r w:rsidR="008856FB">
        <w:rPr>
          <w:rFonts w:ascii="Verdana" w:hAnsi="Verdana"/>
          <w:b w:val="0"/>
          <w:sz w:val="22"/>
          <w:szCs w:val="22"/>
          <w:lang w:val="en-AU"/>
        </w:rPr>
        <w:t>.</w:t>
      </w:r>
      <w:r w:rsidR="009C2157">
        <w:rPr>
          <w:rFonts w:ascii="Verdana" w:hAnsi="Verdana"/>
          <w:b w:val="0"/>
          <w:sz w:val="22"/>
          <w:szCs w:val="22"/>
          <w:lang w:val="en-AU"/>
        </w:rPr>
        <w:t xml:space="preserve">  </w:t>
      </w:r>
      <w:r w:rsidR="009C2157" w:rsidRPr="00F2144D">
        <w:rPr>
          <w:rFonts w:ascii="Verdana" w:hAnsi="Verdana"/>
          <w:b w:val="0"/>
          <w:sz w:val="22"/>
          <w:szCs w:val="22"/>
          <w:lang w:val="en-AU"/>
        </w:rPr>
        <w:t xml:space="preserve">  </w:t>
      </w:r>
      <w:r w:rsidR="00A51AAD" w:rsidRPr="00F2144D" w:rsidDel="00A51AAD">
        <w:rPr>
          <w:rFonts w:ascii="Verdana" w:hAnsi="Verdana"/>
          <w:b w:val="0"/>
          <w:sz w:val="22"/>
          <w:szCs w:val="22"/>
          <w:lang w:val="en-AU"/>
        </w:rPr>
        <w:t xml:space="preserve"> </w:t>
      </w:r>
    </w:p>
    <w:p w14:paraId="0F122A48" w14:textId="542D1F9E" w:rsidR="00F2144D" w:rsidRPr="00F2144D" w:rsidRDefault="00F2144D" w:rsidP="00F2144D">
      <w:pPr>
        <w:pStyle w:val="berschrift1"/>
        <w:spacing w:line="360" w:lineRule="auto"/>
        <w:rPr>
          <w:rFonts w:ascii="Verdana" w:hAnsi="Verdana"/>
          <w:b w:val="0"/>
          <w:sz w:val="22"/>
          <w:szCs w:val="22"/>
          <w:lang w:val="en-AU"/>
        </w:rPr>
      </w:pPr>
      <w:r w:rsidRPr="00F2144D">
        <w:rPr>
          <w:rFonts w:ascii="Verdana" w:hAnsi="Verdana"/>
          <w:b w:val="0"/>
          <w:sz w:val="22"/>
          <w:szCs w:val="22"/>
          <w:lang w:val="en-AU"/>
        </w:rPr>
        <w:t>In December 2020, the OECD released an official Handbook for data report</w:t>
      </w:r>
      <w:r w:rsidR="000E6BF6">
        <w:rPr>
          <w:rFonts w:ascii="Verdana" w:hAnsi="Verdana"/>
          <w:b w:val="0"/>
          <w:sz w:val="22"/>
          <w:szCs w:val="22"/>
          <w:lang w:val="en-AU"/>
        </w:rPr>
        <w:t>er</w:t>
      </w:r>
      <w:r w:rsidRPr="00F2144D">
        <w:rPr>
          <w:rFonts w:ascii="Verdana" w:hAnsi="Verdana"/>
          <w:b w:val="0"/>
          <w:sz w:val="22"/>
          <w:szCs w:val="22"/>
          <w:lang w:val="en-AU"/>
        </w:rPr>
        <w:t xml:space="preserve">s and users of the </w:t>
      </w:r>
      <w:r w:rsidR="000E6BF6">
        <w:rPr>
          <w:rFonts w:ascii="Verdana" w:hAnsi="Verdana"/>
          <w:b w:val="0"/>
          <w:sz w:val="22"/>
          <w:szCs w:val="22"/>
          <w:lang w:val="en-AU"/>
        </w:rPr>
        <w:t>disability marker</w:t>
      </w:r>
      <w:r w:rsidRPr="00F2144D">
        <w:rPr>
          <w:rFonts w:ascii="Verdana" w:hAnsi="Verdana"/>
          <w:b w:val="0"/>
          <w:sz w:val="22"/>
          <w:szCs w:val="22"/>
          <w:lang w:val="en-AU"/>
        </w:rPr>
        <w:t xml:space="preserve">. The Handbook outlines the following criteria for the marking of projects:  </w:t>
      </w:r>
    </w:p>
    <w:p w14:paraId="1D3DBC11" w14:textId="4870E006" w:rsidR="001E43EC" w:rsidRPr="00F2144D" w:rsidRDefault="00F2144D" w:rsidP="003530A3">
      <w:pPr>
        <w:pStyle w:val="berschrift1"/>
        <w:numPr>
          <w:ilvl w:val="0"/>
          <w:numId w:val="3"/>
        </w:numPr>
        <w:spacing w:line="360" w:lineRule="auto"/>
        <w:rPr>
          <w:rFonts w:ascii="Verdana" w:hAnsi="Verdana"/>
          <w:b w:val="0"/>
          <w:sz w:val="22"/>
          <w:szCs w:val="22"/>
          <w:lang w:val="en-AU"/>
        </w:rPr>
      </w:pPr>
      <w:r w:rsidRPr="00B67334">
        <w:rPr>
          <w:rFonts w:ascii="Verdana" w:hAnsi="Verdana"/>
          <w:bCs w:val="0"/>
          <w:sz w:val="22"/>
          <w:szCs w:val="22"/>
          <w:lang w:val="en-AU"/>
        </w:rPr>
        <w:t>2:</w:t>
      </w:r>
      <w:r w:rsidRPr="00F2144D">
        <w:rPr>
          <w:rFonts w:ascii="Verdana" w:hAnsi="Verdana"/>
          <w:b w:val="0"/>
          <w:sz w:val="22"/>
          <w:szCs w:val="22"/>
          <w:lang w:val="en-AU"/>
        </w:rPr>
        <w:t xml:space="preserve"> disability inclusion is the principal objective</w:t>
      </w:r>
      <w:r w:rsidR="001E43EC">
        <w:rPr>
          <w:rFonts w:ascii="Verdana" w:hAnsi="Verdana"/>
          <w:b w:val="0"/>
          <w:sz w:val="22"/>
          <w:szCs w:val="22"/>
          <w:lang w:val="en-AU"/>
        </w:rPr>
        <w:t>, meaning the project would not have been undertaken at all without the disability objective</w:t>
      </w:r>
    </w:p>
    <w:p w14:paraId="0BFC7886" w14:textId="61861A37" w:rsidR="00F2144D" w:rsidRPr="00F2144D" w:rsidRDefault="00F2144D" w:rsidP="00F2144D">
      <w:pPr>
        <w:pStyle w:val="berschrift1"/>
        <w:numPr>
          <w:ilvl w:val="0"/>
          <w:numId w:val="3"/>
        </w:numPr>
        <w:spacing w:line="360" w:lineRule="auto"/>
        <w:rPr>
          <w:rFonts w:ascii="Verdana" w:hAnsi="Verdana"/>
          <w:b w:val="0"/>
          <w:sz w:val="22"/>
          <w:szCs w:val="22"/>
          <w:lang w:val="en-AU"/>
        </w:rPr>
      </w:pPr>
      <w:r w:rsidRPr="00B67334">
        <w:rPr>
          <w:rFonts w:ascii="Verdana" w:hAnsi="Verdana"/>
          <w:bCs w:val="0"/>
          <w:sz w:val="22"/>
          <w:szCs w:val="22"/>
          <w:lang w:val="en-AU"/>
        </w:rPr>
        <w:t>1:</w:t>
      </w:r>
      <w:r w:rsidRPr="00F2144D">
        <w:rPr>
          <w:rFonts w:ascii="Verdana" w:hAnsi="Verdana"/>
          <w:b w:val="0"/>
          <w:sz w:val="22"/>
          <w:szCs w:val="22"/>
          <w:lang w:val="en-AU"/>
        </w:rPr>
        <w:t xml:space="preserve"> disability inclusion is a significant objective</w:t>
      </w:r>
      <w:r w:rsidR="001E43EC">
        <w:rPr>
          <w:rFonts w:ascii="Verdana" w:hAnsi="Verdana"/>
          <w:b w:val="0"/>
          <w:sz w:val="22"/>
          <w:szCs w:val="22"/>
          <w:lang w:val="en-AU"/>
        </w:rPr>
        <w:t>, meaning the project would not have been undertaken in that way without the disability objective</w:t>
      </w:r>
    </w:p>
    <w:p w14:paraId="6FA8549D" w14:textId="2D4F22F1" w:rsidR="00F2144D" w:rsidRPr="00F2144D" w:rsidRDefault="00F2144D" w:rsidP="00F2144D">
      <w:pPr>
        <w:pStyle w:val="berschrift1"/>
        <w:numPr>
          <w:ilvl w:val="0"/>
          <w:numId w:val="3"/>
        </w:numPr>
        <w:spacing w:line="360" w:lineRule="auto"/>
        <w:rPr>
          <w:rFonts w:ascii="Verdana" w:hAnsi="Verdana"/>
          <w:b w:val="0"/>
          <w:sz w:val="22"/>
          <w:szCs w:val="22"/>
          <w:lang w:val="en-AU"/>
        </w:rPr>
      </w:pPr>
      <w:r w:rsidRPr="00B67334">
        <w:rPr>
          <w:rFonts w:ascii="Verdana" w:hAnsi="Verdana"/>
          <w:bCs w:val="0"/>
          <w:sz w:val="22"/>
          <w:szCs w:val="22"/>
          <w:lang w:val="en-AU"/>
        </w:rPr>
        <w:t>0:</w:t>
      </w:r>
      <w:r w:rsidRPr="00F2144D">
        <w:rPr>
          <w:rFonts w:ascii="Verdana" w:hAnsi="Verdana"/>
          <w:b w:val="0"/>
          <w:sz w:val="22"/>
          <w:szCs w:val="22"/>
          <w:lang w:val="en-AU"/>
        </w:rPr>
        <w:t xml:space="preserve"> </w:t>
      </w:r>
      <w:r w:rsidR="001E43EC">
        <w:rPr>
          <w:rFonts w:ascii="Verdana" w:hAnsi="Verdana"/>
          <w:b w:val="0"/>
          <w:sz w:val="22"/>
          <w:szCs w:val="22"/>
          <w:lang w:val="en-AU"/>
        </w:rPr>
        <w:t>the project has been screened</w:t>
      </w:r>
      <w:r w:rsidR="00F26A43">
        <w:rPr>
          <w:rFonts w:ascii="Verdana" w:hAnsi="Verdana"/>
          <w:b w:val="0"/>
          <w:sz w:val="22"/>
          <w:szCs w:val="22"/>
          <w:lang w:val="en-AU"/>
        </w:rPr>
        <w:t xml:space="preserve"> for disability inclusion,</w:t>
      </w:r>
      <w:r w:rsidR="001E43EC">
        <w:rPr>
          <w:rFonts w:ascii="Verdana" w:hAnsi="Verdana"/>
          <w:b w:val="0"/>
          <w:sz w:val="22"/>
          <w:szCs w:val="22"/>
          <w:lang w:val="en-AU"/>
        </w:rPr>
        <w:t xml:space="preserve"> but</w:t>
      </w:r>
      <w:r w:rsidRPr="00F2144D">
        <w:rPr>
          <w:rFonts w:ascii="Verdana" w:hAnsi="Verdana"/>
          <w:b w:val="0"/>
          <w:sz w:val="22"/>
          <w:szCs w:val="22"/>
          <w:lang w:val="en-AU"/>
        </w:rPr>
        <w:t xml:space="preserve"> does not target disability inclusion in any significant way</w:t>
      </w:r>
    </w:p>
    <w:p w14:paraId="248162C4" w14:textId="6C117C0A" w:rsidR="00F2144D" w:rsidRDefault="00F2144D" w:rsidP="00F2144D">
      <w:pPr>
        <w:pStyle w:val="berschrift1"/>
        <w:numPr>
          <w:ilvl w:val="0"/>
          <w:numId w:val="3"/>
        </w:numPr>
        <w:spacing w:line="360" w:lineRule="auto"/>
        <w:rPr>
          <w:rFonts w:ascii="Verdana" w:hAnsi="Verdana"/>
          <w:b w:val="0"/>
          <w:sz w:val="22"/>
          <w:szCs w:val="22"/>
          <w:lang w:val="en-AU"/>
        </w:rPr>
      </w:pPr>
      <w:r w:rsidRPr="00B67334">
        <w:rPr>
          <w:rFonts w:ascii="Verdana" w:hAnsi="Verdana"/>
          <w:bCs w:val="0"/>
          <w:sz w:val="22"/>
          <w:szCs w:val="22"/>
          <w:lang w:val="en-AU"/>
        </w:rPr>
        <w:t>“blanks”:</w:t>
      </w:r>
      <w:r w:rsidRPr="00F2144D">
        <w:rPr>
          <w:rFonts w:ascii="Verdana" w:hAnsi="Verdana"/>
          <w:b w:val="0"/>
          <w:sz w:val="22"/>
          <w:szCs w:val="22"/>
          <w:lang w:val="en-AU"/>
        </w:rPr>
        <w:t xml:space="preserve"> the development partner did not assess this spending for disability inclusion</w:t>
      </w:r>
    </w:p>
    <w:p w14:paraId="75D08CBB" w14:textId="1142D64A" w:rsidR="009E3F44" w:rsidRDefault="009E3F44" w:rsidP="00226664">
      <w:pPr>
        <w:pStyle w:val="berschrift1"/>
        <w:spacing w:line="360" w:lineRule="auto"/>
        <w:rPr>
          <w:rFonts w:ascii="Verdana" w:hAnsi="Verdana"/>
          <w:b w:val="0"/>
          <w:sz w:val="22"/>
          <w:szCs w:val="22"/>
          <w:lang w:val="en-AU"/>
        </w:rPr>
      </w:pPr>
      <w:r>
        <w:rPr>
          <w:rFonts w:ascii="Verdana" w:hAnsi="Verdana"/>
          <w:b w:val="0"/>
          <w:sz w:val="22"/>
          <w:szCs w:val="22"/>
          <w:lang w:val="en-AU"/>
        </w:rPr>
        <w:t>It must be noted that the disability marker does not measure the impact</w:t>
      </w:r>
      <w:r w:rsidR="004F0C1A">
        <w:rPr>
          <w:rFonts w:ascii="Verdana" w:hAnsi="Verdana"/>
          <w:b w:val="0"/>
          <w:sz w:val="22"/>
          <w:szCs w:val="22"/>
          <w:lang w:val="en-AU"/>
        </w:rPr>
        <w:t xml:space="preserve"> or outcome</w:t>
      </w:r>
      <w:r>
        <w:rPr>
          <w:rFonts w:ascii="Verdana" w:hAnsi="Verdana"/>
          <w:b w:val="0"/>
          <w:sz w:val="22"/>
          <w:szCs w:val="22"/>
          <w:lang w:val="en-AU"/>
        </w:rPr>
        <w:t xml:space="preserve"> of </w:t>
      </w:r>
      <w:r w:rsidR="004F0C1A">
        <w:rPr>
          <w:rFonts w:ascii="Verdana" w:hAnsi="Verdana"/>
          <w:b w:val="0"/>
          <w:sz w:val="22"/>
          <w:szCs w:val="22"/>
          <w:lang w:val="en-AU"/>
        </w:rPr>
        <w:t>a</w:t>
      </w:r>
      <w:r>
        <w:rPr>
          <w:rFonts w:ascii="Verdana" w:hAnsi="Verdana"/>
          <w:b w:val="0"/>
          <w:sz w:val="22"/>
          <w:szCs w:val="22"/>
          <w:lang w:val="en-AU"/>
        </w:rPr>
        <w:t xml:space="preserve"> project. Data is collected</w:t>
      </w:r>
      <w:r w:rsidRPr="009E3F44">
        <w:rPr>
          <w:rFonts w:ascii="Verdana" w:hAnsi="Verdana"/>
          <w:b w:val="0"/>
          <w:sz w:val="22"/>
          <w:szCs w:val="22"/>
          <w:lang w:val="en-AU"/>
        </w:rPr>
        <w:t xml:space="preserve"> on the “inputs” of development cooperation activities</w:t>
      </w:r>
      <w:r w:rsidR="001E43EC">
        <w:rPr>
          <w:rFonts w:ascii="Verdana" w:hAnsi="Verdana"/>
          <w:b w:val="0"/>
          <w:sz w:val="22"/>
          <w:szCs w:val="22"/>
          <w:lang w:val="en-AU"/>
        </w:rPr>
        <w:t>, based on project descriptions</w:t>
      </w:r>
      <w:r>
        <w:rPr>
          <w:rFonts w:ascii="Verdana" w:hAnsi="Verdana"/>
          <w:b w:val="0"/>
          <w:sz w:val="22"/>
          <w:szCs w:val="22"/>
          <w:lang w:val="en-AU"/>
        </w:rPr>
        <w:t>.</w:t>
      </w:r>
      <w:r w:rsidR="001E43EC">
        <w:rPr>
          <w:rFonts w:ascii="Verdana" w:hAnsi="Verdana"/>
          <w:b w:val="0"/>
          <w:sz w:val="22"/>
          <w:szCs w:val="22"/>
          <w:lang w:val="en-AU"/>
        </w:rPr>
        <w:t xml:space="preserve"> It is not linked to results frameworks, impact indicators or evaluations. </w:t>
      </w:r>
      <w:r w:rsidR="00226664">
        <w:rPr>
          <w:rFonts w:ascii="Verdana" w:hAnsi="Verdana"/>
          <w:b w:val="0"/>
          <w:sz w:val="22"/>
          <w:szCs w:val="22"/>
          <w:lang w:val="en-AU"/>
        </w:rPr>
        <w:t>However, projects</w:t>
      </w:r>
      <w:r w:rsidR="00226664" w:rsidRPr="00226664">
        <w:rPr>
          <w:rFonts w:ascii="Verdana" w:hAnsi="Verdana"/>
          <w:b w:val="0"/>
          <w:sz w:val="22"/>
          <w:szCs w:val="22"/>
          <w:lang w:val="en-AU"/>
        </w:rPr>
        <w:t xml:space="preserve"> marked as targeting disability </w:t>
      </w:r>
      <w:r w:rsidR="00226664">
        <w:rPr>
          <w:rFonts w:ascii="Verdana" w:hAnsi="Verdana"/>
          <w:b w:val="0"/>
          <w:sz w:val="22"/>
          <w:szCs w:val="22"/>
          <w:lang w:val="en-AU"/>
        </w:rPr>
        <w:t xml:space="preserve">should </w:t>
      </w:r>
      <w:r w:rsidR="00226664" w:rsidRPr="00226664">
        <w:rPr>
          <w:rFonts w:ascii="Verdana" w:hAnsi="Verdana"/>
          <w:b w:val="0"/>
          <w:sz w:val="22"/>
          <w:szCs w:val="22"/>
          <w:lang w:val="en-AU"/>
        </w:rPr>
        <w:t>also include</w:t>
      </w:r>
      <w:r w:rsidR="00226664">
        <w:rPr>
          <w:rFonts w:ascii="Verdana" w:hAnsi="Verdana"/>
          <w:b w:val="0"/>
          <w:sz w:val="22"/>
          <w:szCs w:val="22"/>
          <w:lang w:val="en-AU"/>
        </w:rPr>
        <w:t xml:space="preserve"> indicators to </w:t>
      </w:r>
      <w:r w:rsidR="004F5E1D">
        <w:rPr>
          <w:rFonts w:ascii="Verdana" w:hAnsi="Verdana"/>
          <w:b w:val="0"/>
          <w:sz w:val="22"/>
          <w:szCs w:val="22"/>
          <w:lang w:val="en-AU"/>
        </w:rPr>
        <w:t xml:space="preserve">track </w:t>
      </w:r>
      <w:r w:rsidR="00226664">
        <w:rPr>
          <w:rFonts w:ascii="Verdana" w:hAnsi="Verdana"/>
          <w:b w:val="0"/>
          <w:sz w:val="22"/>
          <w:szCs w:val="22"/>
          <w:lang w:val="en-AU"/>
        </w:rPr>
        <w:t xml:space="preserve">the </w:t>
      </w:r>
      <w:r w:rsidR="004F5E1D">
        <w:rPr>
          <w:rFonts w:ascii="Verdana" w:hAnsi="Verdana"/>
          <w:b w:val="0"/>
          <w:sz w:val="22"/>
          <w:szCs w:val="22"/>
          <w:lang w:val="en-AU"/>
        </w:rPr>
        <w:t>outcomes and impact</w:t>
      </w:r>
      <w:r w:rsidR="00226664">
        <w:rPr>
          <w:rFonts w:ascii="Verdana" w:hAnsi="Verdana"/>
          <w:b w:val="0"/>
          <w:sz w:val="22"/>
          <w:szCs w:val="22"/>
          <w:lang w:val="en-AU"/>
        </w:rPr>
        <w:t xml:space="preserve"> of disability inclusion</w:t>
      </w:r>
      <w:r w:rsidR="00226664" w:rsidRPr="00226664">
        <w:rPr>
          <w:rFonts w:ascii="Verdana" w:hAnsi="Verdana"/>
          <w:b w:val="0"/>
          <w:sz w:val="22"/>
          <w:szCs w:val="22"/>
          <w:lang w:val="en-AU"/>
        </w:rPr>
        <w:t xml:space="preserve"> </w:t>
      </w:r>
      <w:r w:rsidR="00226664">
        <w:rPr>
          <w:rFonts w:ascii="Verdana" w:hAnsi="Verdana"/>
          <w:b w:val="0"/>
          <w:sz w:val="22"/>
          <w:szCs w:val="22"/>
          <w:lang w:val="en-AU"/>
        </w:rPr>
        <w:t>(see recommendations).</w:t>
      </w:r>
      <w:r w:rsidR="004F5E1D">
        <w:rPr>
          <w:rFonts w:ascii="Verdana" w:hAnsi="Verdana"/>
          <w:b w:val="0"/>
          <w:sz w:val="22"/>
          <w:szCs w:val="22"/>
          <w:lang w:val="en-AU"/>
        </w:rPr>
        <w:t xml:space="preserve"> This is also recommended, for example, as a </w:t>
      </w:r>
      <w:r w:rsidR="00F26A43">
        <w:rPr>
          <w:rFonts w:ascii="Verdana" w:hAnsi="Verdana"/>
          <w:b w:val="0"/>
          <w:sz w:val="22"/>
          <w:szCs w:val="22"/>
          <w:lang w:val="en-AU"/>
        </w:rPr>
        <w:t>minimum criterion</w:t>
      </w:r>
      <w:r w:rsidR="004F5E1D">
        <w:rPr>
          <w:rFonts w:ascii="Verdana" w:hAnsi="Verdana"/>
          <w:b w:val="0"/>
          <w:sz w:val="22"/>
          <w:szCs w:val="22"/>
          <w:lang w:val="en-AU"/>
        </w:rPr>
        <w:t xml:space="preserve"> for the gender equality policy marker</w:t>
      </w:r>
      <w:r w:rsidR="004F5E1D">
        <w:rPr>
          <w:rStyle w:val="Funotenzeichen"/>
          <w:rFonts w:ascii="Verdana" w:hAnsi="Verdana"/>
          <w:b w:val="0"/>
          <w:sz w:val="22"/>
          <w:szCs w:val="22"/>
          <w:lang w:val="en-AU"/>
        </w:rPr>
        <w:footnoteReference w:id="1"/>
      </w:r>
      <w:r w:rsidR="004F5E1D">
        <w:rPr>
          <w:rFonts w:ascii="Verdana" w:hAnsi="Verdana"/>
          <w:b w:val="0"/>
          <w:sz w:val="22"/>
          <w:szCs w:val="22"/>
          <w:lang w:val="en-AU"/>
        </w:rPr>
        <w:t>.</w:t>
      </w:r>
    </w:p>
    <w:p w14:paraId="076CD148" w14:textId="0F04EFAF" w:rsidR="004F0C1A" w:rsidRPr="004F0C1A" w:rsidRDefault="004F0C1A" w:rsidP="009E3F44">
      <w:pPr>
        <w:pStyle w:val="berschrift1"/>
        <w:spacing w:line="360" w:lineRule="auto"/>
        <w:rPr>
          <w:rFonts w:ascii="Verdana" w:hAnsi="Verdana"/>
          <w:b w:val="0"/>
          <w:sz w:val="22"/>
          <w:szCs w:val="22"/>
          <w:lang w:val="en-US"/>
        </w:rPr>
      </w:pPr>
      <w:r w:rsidRPr="004F0C1A">
        <w:rPr>
          <w:rFonts w:ascii="Verdana" w:hAnsi="Verdana"/>
          <w:b w:val="0"/>
          <w:sz w:val="22"/>
          <w:szCs w:val="22"/>
          <w:lang w:val="en-US"/>
        </w:rPr>
        <w:t>Furthermore, the marking of a</w:t>
      </w:r>
      <w:r>
        <w:rPr>
          <w:rFonts w:ascii="Verdana" w:hAnsi="Verdana"/>
          <w:b w:val="0"/>
          <w:sz w:val="22"/>
          <w:szCs w:val="22"/>
          <w:lang w:val="en-US"/>
        </w:rPr>
        <w:t xml:space="preserve"> project does not </w:t>
      </w:r>
      <w:r w:rsidR="00767A86">
        <w:rPr>
          <w:rFonts w:ascii="Verdana" w:hAnsi="Verdana"/>
          <w:b w:val="0"/>
          <w:sz w:val="22"/>
          <w:szCs w:val="22"/>
          <w:lang w:val="en-US"/>
        </w:rPr>
        <w:t>represent an exact quantification of the financing to disability inclusion. Rather, the financing can be interpreted as a ‘range’ of volume from lower bound (total sum of all projects marked as 2) to upper bound (total sum of all projects marked 1 and 2).</w:t>
      </w:r>
      <w:r>
        <w:rPr>
          <w:rFonts w:ascii="Verdana" w:hAnsi="Verdana"/>
          <w:b w:val="0"/>
          <w:sz w:val="22"/>
          <w:szCs w:val="22"/>
          <w:lang w:val="en-US"/>
        </w:rPr>
        <w:t xml:space="preserve"> In other words, the total </w:t>
      </w:r>
      <w:r w:rsidR="00767A86">
        <w:rPr>
          <w:rFonts w:ascii="Verdana" w:hAnsi="Verdana"/>
          <w:b w:val="0"/>
          <w:sz w:val="22"/>
          <w:szCs w:val="22"/>
          <w:lang w:val="en-US"/>
        </w:rPr>
        <w:t>sum of all projects that aim to be disability inclusive,</w:t>
      </w:r>
      <w:r>
        <w:rPr>
          <w:rFonts w:ascii="Verdana" w:hAnsi="Verdana"/>
          <w:b w:val="0"/>
          <w:sz w:val="22"/>
          <w:szCs w:val="22"/>
          <w:lang w:val="en-US"/>
        </w:rPr>
        <w:t xml:space="preserve"> does not represent the total funding going toward disability inclusion. </w:t>
      </w:r>
    </w:p>
    <w:p w14:paraId="3890F170" w14:textId="75AD5B80" w:rsidR="00290061" w:rsidRPr="00B40CF8" w:rsidRDefault="003961F8" w:rsidP="00290061">
      <w:pPr>
        <w:pStyle w:val="berschrift1"/>
        <w:spacing w:line="360" w:lineRule="auto"/>
        <w:rPr>
          <w:rFonts w:ascii="Verdana" w:hAnsi="Verdana"/>
          <w:sz w:val="22"/>
          <w:szCs w:val="22"/>
          <w:lang w:val="en-US"/>
        </w:rPr>
      </w:pPr>
      <w:r w:rsidRPr="00B40CF8">
        <w:rPr>
          <w:rFonts w:ascii="Verdana" w:hAnsi="Verdana"/>
          <w:sz w:val="22"/>
          <w:szCs w:val="22"/>
          <w:lang w:val="en-US"/>
        </w:rPr>
        <w:t>Analysis</w:t>
      </w:r>
      <w:r w:rsidR="007C0D89" w:rsidRPr="00B40CF8">
        <w:rPr>
          <w:rFonts w:ascii="Verdana" w:hAnsi="Verdana"/>
          <w:sz w:val="22"/>
          <w:szCs w:val="22"/>
          <w:lang w:val="en-US"/>
        </w:rPr>
        <w:t>, OECD Data Switzerland</w:t>
      </w:r>
    </w:p>
    <w:p w14:paraId="43524720" w14:textId="258F38DB" w:rsidR="004B3E50" w:rsidRPr="004B3E50" w:rsidRDefault="004B3E50" w:rsidP="004B3E50">
      <w:pPr>
        <w:pStyle w:val="berschrift1"/>
        <w:spacing w:line="360" w:lineRule="auto"/>
        <w:rPr>
          <w:rFonts w:ascii="Verdana" w:hAnsi="Verdana"/>
          <w:b w:val="0"/>
          <w:sz w:val="22"/>
          <w:szCs w:val="22"/>
          <w:lang w:val="en-AU"/>
        </w:rPr>
      </w:pPr>
      <w:r w:rsidRPr="004B3E50">
        <w:rPr>
          <w:rFonts w:ascii="Verdana" w:hAnsi="Verdana"/>
          <w:b w:val="0"/>
          <w:sz w:val="22"/>
          <w:szCs w:val="22"/>
          <w:lang w:val="en-AU"/>
        </w:rPr>
        <w:lastRenderedPageBreak/>
        <w:t xml:space="preserve">The </w:t>
      </w:r>
      <w:r>
        <w:rPr>
          <w:rFonts w:ascii="Verdana" w:hAnsi="Verdana"/>
          <w:b w:val="0"/>
          <w:sz w:val="22"/>
          <w:szCs w:val="22"/>
          <w:lang w:val="en-AU"/>
        </w:rPr>
        <w:t>2</w:t>
      </w:r>
      <w:r w:rsidR="00A51BB2">
        <w:rPr>
          <w:rFonts w:ascii="Verdana" w:hAnsi="Verdana"/>
          <w:b w:val="0"/>
          <w:sz w:val="22"/>
          <w:szCs w:val="22"/>
          <w:lang w:val="en-AU"/>
        </w:rPr>
        <w:t>0</w:t>
      </w:r>
      <w:r w:rsidR="00F45440">
        <w:rPr>
          <w:rFonts w:ascii="Verdana" w:hAnsi="Verdana"/>
          <w:b w:val="0"/>
          <w:sz w:val="22"/>
          <w:szCs w:val="22"/>
          <w:lang w:val="en-AU"/>
        </w:rPr>
        <w:t>20</w:t>
      </w:r>
      <w:r>
        <w:rPr>
          <w:rFonts w:ascii="Verdana" w:hAnsi="Verdana"/>
          <w:b w:val="0"/>
          <w:sz w:val="22"/>
          <w:szCs w:val="22"/>
          <w:lang w:val="en-AU"/>
        </w:rPr>
        <w:t xml:space="preserve"> </w:t>
      </w:r>
      <w:r w:rsidRPr="004B3E50">
        <w:rPr>
          <w:rFonts w:ascii="Verdana" w:hAnsi="Verdana"/>
          <w:b w:val="0"/>
          <w:sz w:val="22"/>
          <w:szCs w:val="22"/>
          <w:lang w:val="en-AU"/>
        </w:rPr>
        <w:t xml:space="preserve">data shows that </w:t>
      </w:r>
      <w:r w:rsidR="00F45440">
        <w:rPr>
          <w:rFonts w:ascii="Verdana" w:hAnsi="Verdana"/>
          <w:b w:val="0"/>
          <w:sz w:val="22"/>
          <w:szCs w:val="22"/>
          <w:lang w:val="en-AU"/>
        </w:rPr>
        <w:t>69.3</w:t>
      </w:r>
      <w:r w:rsidRPr="004B3E50">
        <w:rPr>
          <w:rFonts w:ascii="Verdana" w:hAnsi="Verdana"/>
          <w:b w:val="0"/>
          <w:sz w:val="22"/>
          <w:szCs w:val="22"/>
          <w:lang w:val="en-AU"/>
        </w:rPr>
        <w:t xml:space="preserve"> million dollars</w:t>
      </w:r>
      <w:r w:rsidR="00BF296F">
        <w:rPr>
          <w:rFonts w:ascii="Verdana" w:hAnsi="Verdana"/>
          <w:b w:val="0"/>
          <w:sz w:val="22"/>
          <w:szCs w:val="22"/>
          <w:lang w:val="en-AU"/>
        </w:rPr>
        <w:t xml:space="preserve"> out of around 2</w:t>
      </w:r>
      <w:r w:rsidR="00A51BB2">
        <w:rPr>
          <w:rFonts w:ascii="Verdana" w:hAnsi="Verdana"/>
          <w:b w:val="0"/>
          <w:sz w:val="22"/>
          <w:szCs w:val="22"/>
          <w:lang w:val="en-AU"/>
        </w:rPr>
        <w:t>.5</w:t>
      </w:r>
      <w:r w:rsidR="00BF296F">
        <w:rPr>
          <w:rFonts w:ascii="Verdana" w:hAnsi="Verdana"/>
          <w:b w:val="0"/>
          <w:sz w:val="22"/>
          <w:szCs w:val="22"/>
          <w:lang w:val="en-AU"/>
        </w:rPr>
        <w:t xml:space="preserve"> billion dollars total allocable ODA spending,</w:t>
      </w:r>
      <w:r w:rsidR="00A54BE2">
        <w:rPr>
          <w:rFonts w:ascii="Verdana" w:hAnsi="Verdana"/>
          <w:b w:val="0"/>
          <w:sz w:val="22"/>
          <w:szCs w:val="22"/>
          <w:lang w:val="en-AU"/>
        </w:rPr>
        <w:t xml:space="preserve"> or</w:t>
      </w:r>
      <w:r w:rsidR="000E6BF6">
        <w:rPr>
          <w:rFonts w:ascii="Verdana" w:hAnsi="Verdana"/>
          <w:b w:val="0"/>
          <w:sz w:val="22"/>
          <w:szCs w:val="22"/>
          <w:lang w:val="en-AU"/>
        </w:rPr>
        <w:t xml:space="preserve"> </w:t>
      </w:r>
      <w:r w:rsidR="00E411F6">
        <w:rPr>
          <w:rFonts w:ascii="Verdana" w:hAnsi="Verdana"/>
          <w:b w:val="0"/>
          <w:sz w:val="22"/>
          <w:szCs w:val="22"/>
          <w:lang w:val="en-AU"/>
        </w:rPr>
        <w:t>2.8</w:t>
      </w:r>
      <w:r w:rsidR="00A54BE2" w:rsidRPr="004B3E50">
        <w:rPr>
          <w:rFonts w:ascii="Verdana" w:hAnsi="Verdana"/>
          <w:b w:val="0"/>
          <w:sz w:val="22"/>
          <w:szCs w:val="22"/>
          <w:lang w:val="en-AU"/>
        </w:rPr>
        <w:t xml:space="preserve">% </w:t>
      </w:r>
      <w:r w:rsidR="000E6BF6">
        <w:rPr>
          <w:rFonts w:ascii="Verdana" w:hAnsi="Verdana"/>
          <w:b w:val="0"/>
          <w:sz w:val="22"/>
          <w:szCs w:val="22"/>
          <w:lang w:val="en-AU"/>
        </w:rPr>
        <w:t xml:space="preserve">of Switzerland’s </w:t>
      </w:r>
      <w:r w:rsidR="001261EB">
        <w:rPr>
          <w:rFonts w:ascii="Verdana" w:hAnsi="Verdana"/>
          <w:b w:val="0"/>
          <w:sz w:val="22"/>
          <w:szCs w:val="22"/>
          <w:lang w:val="en-AU"/>
        </w:rPr>
        <w:t>allocable</w:t>
      </w:r>
      <w:r w:rsidR="001261EB">
        <w:rPr>
          <w:rStyle w:val="Funotenzeichen"/>
          <w:rFonts w:ascii="Verdana" w:hAnsi="Verdana"/>
          <w:b w:val="0"/>
          <w:sz w:val="22"/>
          <w:szCs w:val="22"/>
          <w:lang w:val="en-AU"/>
        </w:rPr>
        <w:footnoteReference w:id="2"/>
      </w:r>
      <w:r w:rsidR="001261EB">
        <w:rPr>
          <w:rFonts w:ascii="Verdana" w:hAnsi="Verdana"/>
          <w:b w:val="0"/>
          <w:sz w:val="22"/>
          <w:szCs w:val="22"/>
          <w:lang w:val="en-AU"/>
        </w:rPr>
        <w:t xml:space="preserve"> </w:t>
      </w:r>
      <w:r w:rsidR="000E6BF6">
        <w:rPr>
          <w:rFonts w:ascii="Verdana" w:hAnsi="Verdana"/>
          <w:b w:val="0"/>
          <w:sz w:val="22"/>
          <w:szCs w:val="22"/>
          <w:lang w:val="en-AU"/>
        </w:rPr>
        <w:t>ODA</w:t>
      </w:r>
      <w:r w:rsidR="00F26A43">
        <w:rPr>
          <w:rFonts w:ascii="Verdana" w:hAnsi="Verdana"/>
          <w:b w:val="0"/>
          <w:sz w:val="22"/>
          <w:szCs w:val="22"/>
          <w:lang w:val="en-AU"/>
        </w:rPr>
        <w:t xml:space="preserve"> financial spending</w:t>
      </w:r>
      <w:r w:rsidRPr="004B3E50">
        <w:rPr>
          <w:rFonts w:ascii="Verdana" w:hAnsi="Verdana"/>
          <w:b w:val="0"/>
          <w:sz w:val="22"/>
          <w:szCs w:val="22"/>
          <w:lang w:val="en-AU"/>
        </w:rPr>
        <w:t xml:space="preserve"> aims to be disability inclusive</w:t>
      </w:r>
      <w:r w:rsidR="00226664">
        <w:rPr>
          <w:rStyle w:val="Funotenzeichen"/>
          <w:rFonts w:ascii="Verdana" w:hAnsi="Verdana"/>
          <w:b w:val="0"/>
          <w:sz w:val="22"/>
          <w:szCs w:val="22"/>
          <w:lang w:val="en-AU"/>
        </w:rPr>
        <w:footnoteReference w:id="3"/>
      </w:r>
      <w:r>
        <w:rPr>
          <w:rFonts w:ascii="Verdana" w:hAnsi="Verdana"/>
          <w:b w:val="0"/>
          <w:sz w:val="22"/>
          <w:szCs w:val="22"/>
          <w:lang w:val="en-AU"/>
        </w:rPr>
        <w:t>.</w:t>
      </w:r>
      <w:r w:rsidR="00F45440">
        <w:rPr>
          <w:rFonts w:ascii="Verdana" w:hAnsi="Verdana"/>
          <w:b w:val="0"/>
          <w:sz w:val="22"/>
          <w:szCs w:val="22"/>
          <w:lang w:val="en-AU"/>
        </w:rPr>
        <w:t xml:space="preserve"> </w:t>
      </w:r>
      <w:r w:rsidR="0076271E">
        <w:rPr>
          <w:rFonts w:ascii="Verdana" w:hAnsi="Verdana"/>
          <w:b w:val="0"/>
          <w:sz w:val="22"/>
          <w:szCs w:val="22"/>
          <w:lang w:val="en-AU"/>
        </w:rPr>
        <w:t xml:space="preserve">This is a slight increase from 2.1% </w:t>
      </w:r>
      <w:r w:rsidR="00F45440">
        <w:rPr>
          <w:rFonts w:ascii="Verdana" w:hAnsi="Verdana"/>
          <w:b w:val="0"/>
          <w:sz w:val="22"/>
          <w:szCs w:val="22"/>
          <w:lang w:val="en-AU"/>
        </w:rPr>
        <w:t>in 2019</w:t>
      </w:r>
      <w:r w:rsidR="0076271E">
        <w:rPr>
          <w:rFonts w:ascii="Verdana" w:hAnsi="Verdana"/>
          <w:b w:val="0"/>
          <w:sz w:val="22"/>
          <w:szCs w:val="22"/>
          <w:lang w:val="en-AU"/>
        </w:rPr>
        <w:t>.</w:t>
      </w:r>
      <w:r>
        <w:rPr>
          <w:rFonts w:ascii="Verdana" w:hAnsi="Verdana"/>
          <w:b w:val="0"/>
          <w:sz w:val="22"/>
          <w:szCs w:val="22"/>
          <w:lang w:val="en-AU"/>
        </w:rPr>
        <w:t xml:space="preserve"> </w:t>
      </w:r>
      <w:r w:rsidRPr="004B3E50">
        <w:rPr>
          <w:rFonts w:ascii="Verdana" w:hAnsi="Verdana"/>
          <w:b w:val="0"/>
          <w:sz w:val="22"/>
          <w:szCs w:val="22"/>
          <w:lang w:val="en-AU"/>
        </w:rPr>
        <w:t>The data gives an upper estimate of how much spending is disability inclusive</w:t>
      </w:r>
      <w:r w:rsidR="00DB4B09">
        <w:rPr>
          <w:rFonts w:ascii="Verdana" w:hAnsi="Verdana"/>
          <w:b w:val="0"/>
          <w:sz w:val="22"/>
          <w:szCs w:val="22"/>
          <w:lang w:val="en-AU"/>
        </w:rPr>
        <w:t xml:space="preserve"> and </w:t>
      </w:r>
      <w:r w:rsidR="00DB4B09" w:rsidRPr="00DB4B09">
        <w:rPr>
          <w:rFonts w:ascii="Verdana" w:hAnsi="Verdana"/>
          <w:b w:val="0"/>
          <w:sz w:val="22"/>
          <w:szCs w:val="22"/>
          <w:lang w:val="en-AU"/>
        </w:rPr>
        <w:t>does not represent the total funding going toward disability inclusion</w:t>
      </w:r>
      <w:r w:rsidR="00A54BE2">
        <w:rPr>
          <w:rFonts w:ascii="Verdana" w:hAnsi="Verdana"/>
          <w:b w:val="0"/>
          <w:sz w:val="22"/>
          <w:szCs w:val="22"/>
          <w:lang w:val="en-AU"/>
        </w:rPr>
        <w:t>.</w:t>
      </w:r>
    </w:p>
    <w:p w14:paraId="7B536456" w14:textId="70FF6678" w:rsidR="004B3E50" w:rsidRPr="004B3E50" w:rsidRDefault="003D4E98" w:rsidP="004B3E50">
      <w:pPr>
        <w:pStyle w:val="berschrift1"/>
        <w:spacing w:line="360" w:lineRule="auto"/>
        <w:rPr>
          <w:rFonts w:ascii="Verdana" w:hAnsi="Verdana"/>
          <w:b w:val="0"/>
          <w:sz w:val="22"/>
          <w:szCs w:val="22"/>
          <w:lang w:val="en-AU"/>
        </w:rPr>
      </w:pPr>
      <w:r>
        <w:rPr>
          <w:rFonts w:ascii="Verdana" w:hAnsi="Verdana"/>
          <w:b w:val="0"/>
          <w:sz w:val="22"/>
          <w:szCs w:val="22"/>
          <w:lang w:val="en-AU"/>
        </w:rPr>
        <w:t>In 2020, o</w:t>
      </w:r>
      <w:r w:rsidR="004B3E50" w:rsidRPr="004B3E50">
        <w:rPr>
          <w:rFonts w:ascii="Verdana" w:hAnsi="Verdana"/>
          <w:b w:val="0"/>
          <w:sz w:val="22"/>
          <w:szCs w:val="22"/>
          <w:lang w:val="en-AU"/>
        </w:rPr>
        <w:t xml:space="preserve">ut of a total of </w:t>
      </w:r>
      <w:r w:rsidR="00DF3DFB">
        <w:rPr>
          <w:rFonts w:ascii="Verdana" w:hAnsi="Verdana"/>
          <w:b w:val="0"/>
          <w:sz w:val="22"/>
          <w:szCs w:val="22"/>
          <w:lang w:val="en-AU"/>
        </w:rPr>
        <w:t>7089</w:t>
      </w:r>
      <w:r w:rsidR="004B3E50" w:rsidRPr="004B3E50">
        <w:rPr>
          <w:rFonts w:ascii="Verdana" w:hAnsi="Verdana"/>
          <w:b w:val="0"/>
          <w:sz w:val="22"/>
          <w:szCs w:val="22"/>
          <w:lang w:val="en-AU"/>
        </w:rPr>
        <w:t xml:space="preserve"> projects, only </w:t>
      </w:r>
      <w:r w:rsidR="008F5C95">
        <w:rPr>
          <w:rFonts w:ascii="Verdana" w:hAnsi="Verdana"/>
          <w:b w:val="0"/>
          <w:sz w:val="22"/>
          <w:szCs w:val="22"/>
          <w:lang w:val="en-AU"/>
        </w:rPr>
        <w:t>229</w:t>
      </w:r>
      <w:r w:rsidR="004B3E50" w:rsidRPr="004B3E50">
        <w:rPr>
          <w:rFonts w:ascii="Verdana" w:hAnsi="Verdana"/>
          <w:b w:val="0"/>
          <w:sz w:val="22"/>
          <w:szCs w:val="22"/>
          <w:lang w:val="en-AU"/>
        </w:rPr>
        <w:t xml:space="preserve"> aimed to be disability inclusive. That’s 3% of all projects</w:t>
      </w:r>
      <w:r w:rsidR="006F43FD">
        <w:rPr>
          <w:rFonts w:ascii="Verdana" w:hAnsi="Verdana"/>
          <w:b w:val="0"/>
          <w:sz w:val="22"/>
          <w:szCs w:val="22"/>
          <w:lang w:val="en-AU"/>
        </w:rPr>
        <w:t>, a slight increase from only 1% in 2018</w:t>
      </w:r>
      <w:r w:rsidR="00511046">
        <w:rPr>
          <w:rFonts w:ascii="Verdana" w:hAnsi="Verdana"/>
          <w:b w:val="0"/>
          <w:sz w:val="22"/>
          <w:szCs w:val="22"/>
          <w:lang w:val="en-AU"/>
        </w:rPr>
        <w:t>, but no increase from 2019</w:t>
      </w:r>
      <w:r w:rsidR="006F43FD">
        <w:rPr>
          <w:rFonts w:ascii="Verdana" w:hAnsi="Verdana"/>
          <w:b w:val="0"/>
          <w:sz w:val="22"/>
          <w:szCs w:val="22"/>
          <w:lang w:val="en-AU"/>
        </w:rPr>
        <w:t xml:space="preserve">. </w:t>
      </w:r>
      <w:r w:rsidR="004B3E50" w:rsidRPr="004B3E50">
        <w:rPr>
          <w:rFonts w:ascii="Verdana" w:hAnsi="Verdana"/>
          <w:b w:val="0"/>
          <w:sz w:val="22"/>
          <w:szCs w:val="22"/>
          <w:lang w:val="en-AU"/>
        </w:rPr>
        <w:t xml:space="preserve"> </w:t>
      </w:r>
    </w:p>
    <w:p w14:paraId="57785BAD" w14:textId="0B086533" w:rsidR="00F53BAE" w:rsidRDefault="004B3E50" w:rsidP="004B3E50">
      <w:pPr>
        <w:pStyle w:val="berschrift1"/>
        <w:spacing w:line="360" w:lineRule="auto"/>
        <w:rPr>
          <w:rFonts w:ascii="Verdana" w:hAnsi="Verdana"/>
          <w:b w:val="0"/>
          <w:sz w:val="22"/>
          <w:szCs w:val="22"/>
          <w:lang w:val="en-AU"/>
        </w:rPr>
      </w:pPr>
      <w:r w:rsidRPr="004B3E50">
        <w:rPr>
          <w:rFonts w:ascii="Verdana" w:hAnsi="Verdana"/>
          <w:b w:val="0"/>
          <w:sz w:val="22"/>
          <w:szCs w:val="22"/>
          <w:lang w:val="en-AU"/>
        </w:rPr>
        <w:t xml:space="preserve">A total of </w:t>
      </w:r>
      <w:r w:rsidR="0031344C">
        <w:rPr>
          <w:rFonts w:ascii="Verdana" w:hAnsi="Verdana"/>
          <w:b w:val="0"/>
          <w:sz w:val="22"/>
          <w:szCs w:val="22"/>
          <w:lang w:val="en-AU"/>
        </w:rPr>
        <w:t>57</w:t>
      </w:r>
      <w:r w:rsidR="000E6BF6">
        <w:rPr>
          <w:rFonts w:ascii="Verdana" w:hAnsi="Verdana"/>
          <w:b w:val="0"/>
          <w:sz w:val="22"/>
          <w:szCs w:val="22"/>
          <w:lang w:val="en-AU"/>
        </w:rPr>
        <w:t xml:space="preserve">% of all projects </w:t>
      </w:r>
      <w:r w:rsidRPr="004B3E50">
        <w:rPr>
          <w:rFonts w:ascii="Verdana" w:hAnsi="Verdana"/>
          <w:b w:val="0"/>
          <w:sz w:val="22"/>
          <w:szCs w:val="22"/>
          <w:lang w:val="en-AU"/>
        </w:rPr>
        <w:t>were marked using the disability marker</w:t>
      </w:r>
      <w:r w:rsidR="007C0D89">
        <w:rPr>
          <w:rFonts w:ascii="Verdana" w:hAnsi="Verdana"/>
          <w:b w:val="0"/>
          <w:sz w:val="22"/>
          <w:szCs w:val="22"/>
          <w:lang w:val="en-AU"/>
        </w:rPr>
        <w:t>, a</w:t>
      </w:r>
      <w:r w:rsidR="0031344C">
        <w:rPr>
          <w:rFonts w:ascii="Verdana" w:hAnsi="Verdana"/>
          <w:b w:val="0"/>
          <w:sz w:val="22"/>
          <w:szCs w:val="22"/>
          <w:lang w:val="en-AU"/>
        </w:rPr>
        <w:t xml:space="preserve">n increase </w:t>
      </w:r>
      <w:r w:rsidR="007C0D89">
        <w:rPr>
          <w:rFonts w:ascii="Verdana" w:hAnsi="Verdana"/>
          <w:b w:val="0"/>
          <w:sz w:val="22"/>
          <w:szCs w:val="22"/>
          <w:lang w:val="en-AU"/>
        </w:rPr>
        <w:t xml:space="preserve">from </w:t>
      </w:r>
      <w:r w:rsidR="0031344C">
        <w:rPr>
          <w:rFonts w:ascii="Verdana" w:hAnsi="Verdana"/>
          <w:b w:val="0"/>
          <w:sz w:val="22"/>
          <w:szCs w:val="22"/>
          <w:lang w:val="en-AU"/>
        </w:rPr>
        <w:t>13</w:t>
      </w:r>
      <w:r w:rsidR="007C0D89">
        <w:rPr>
          <w:rFonts w:ascii="Verdana" w:hAnsi="Verdana"/>
          <w:b w:val="0"/>
          <w:sz w:val="22"/>
          <w:szCs w:val="22"/>
          <w:lang w:val="en-AU"/>
        </w:rPr>
        <w:t>% in 201</w:t>
      </w:r>
      <w:r w:rsidR="0031344C">
        <w:rPr>
          <w:rFonts w:ascii="Verdana" w:hAnsi="Verdana"/>
          <w:b w:val="0"/>
          <w:sz w:val="22"/>
          <w:szCs w:val="22"/>
          <w:lang w:val="en-AU"/>
        </w:rPr>
        <w:t>9</w:t>
      </w:r>
      <w:r w:rsidR="009C2157">
        <w:rPr>
          <w:rFonts w:ascii="Verdana" w:hAnsi="Verdana"/>
          <w:b w:val="0"/>
          <w:sz w:val="22"/>
          <w:szCs w:val="22"/>
          <w:lang w:val="en-AU"/>
        </w:rPr>
        <w:t>.</w:t>
      </w:r>
      <w:r w:rsidRPr="004B3E50">
        <w:rPr>
          <w:rFonts w:ascii="Verdana" w:hAnsi="Verdana"/>
          <w:b w:val="0"/>
          <w:sz w:val="22"/>
          <w:szCs w:val="22"/>
          <w:lang w:val="en-AU"/>
        </w:rPr>
        <w:t xml:space="preserve"> </w:t>
      </w:r>
      <w:r w:rsidR="00F53BAE">
        <w:rPr>
          <w:rFonts w:ascii="Verdana" w:hAnsi="Verdana"/>
          <w:b w:val="0"/>
          <w:sz w:val="22"/>
          <w:szCs w:val="22"/>
          <w:lang w:val="en-AU"/>
        </w:rPr>
        <w:t xml:space="preserve">It must be noted, that while </w:t>
      </w:r>
      <w:r w:rsidR="00412FBA">
        <w:rPr>
          <w:rFonts w:ascii="Verdana" w:hAnsi="Verdana"/>
          <w:b w:val="0"/>
          <w:sz w:val="22"/>
          <w:szCs w:val="22"/>
          <w:lang w:val="en-AU"/>
        </w:rPr>
        <w:t>the percentage of projects marked using the disability marker increased, a large majority (54%) were deemed as no</w:t>
      </w:r>
      <w:r w:rsidR="009925B8">
        <w:rPr>
          <w:rFonts w:ascii="Verdana" w:hAnsi="Verdana"/>
          <w:b w:val="0"/>
          <w:sz w:val="22"/>
          <w:szCs w:val="22"/>
          <w:lang w:val="en-AU"/>
        </w:rPr>
        <w:t>t targeting disability inclusion</w:t>
      </w:r>
      <w:r w:rsidR="00971C91">
        <w:rPr>
          <w:rFonts w:ascii="Verdana" w:hAnsi="Verdana"/>
          <w:b w:val="0"/>
          <w:sz w:val="22"/>
          <w:szCs w:val="22"/>
          <w:lang w:val="en-AU"/>
        </w:rPr>
        <w:t xml:space="preserve"> (marked 0)</w:t>
      </w:r>
      <w:r w:rsidR="009925B8">
        <w:rPr>
          <w:rFonts w:ascii="Verdana" w:hAnsi="Verdana"/>
          <w:b w:val="0"/>
          <w:sz w:val="22"/>
          <w:szCs w:val="22"/>
          <w:lang w:val="en-AU"/>
        </w:rPr>
        <w:t xml:space="preserve">. </w:t>
      </w:r>
    </w:p>
    <w:p w14:paraId="64C64AEE" w14:textId="77777777" w:rsidR="00534940" w:rsidRDefault="00534940" w:rsidP="004B3E50">
      <w:pPr>
        <w:pStyle w:val="berschrift1"/>
        <w:spacing w:line="360" w:lineRule="auto"/>
        <w:rPr>
          <w:rFonts w:ascii="Verdana" w:hAnsi="Verdana"/>
          <w:b w:val="0"/>
          <w:sz w:val="22"/>
          <w:szCs w:val="22"/>
          <w:lang w:val="en-AU"/>
        </w:rPr>
      </w:pPr>
      <w:r>
        <w:rPr>
          <w:rFonts w:ascii="Verdana" w:hAnsi="Verdana"/>
          <w:b w:val="0"/>
          <w:sz w:val="22"/>
          <w:szCs w:val="22"/>
          <w:lang w:val="en-AU"/>
        </w:rPr>
        <w:t>43</w:t>
      </w:r>
      <w:r w:rsidR="004B3E50" w:rsidRPr="004B3E50">
        <w:rPr>
          <w:rFonts w:ascii="Verdana" w:hAnsi="Verdana"/>
          <w:b w:val="0"/>
          <w:sz w:val="22"/>
          <w:szCs w:val="22"/>
          <w:lang w:val="en-AU"/>
        </w:rPr>
        <w:t>%</w:t>
      </w:r>
      <w:r w:rsidR="000E6BF6">
        <w:rPr>
          <w:rFonts w:ascii="Verdana" w:hAnsi="Verdana"/>
          <w:b w:val="0"/>
          <w:sz w:val="22"/>
          <w:szCs w:val="22"/>
          <w:lang w:val="en-AU"/>
        </w:rPr>
        <w:t xml:space="preserve"> of all projects</w:t>
      </w:r>
      <w:r w:rsidR="004B3E50" w:rsidRPr="004B3E50">
        <w:rPr>
          <w:rFonts w:ascii="Verdana" w:hAnsi="Verdana"/>
          <w:b w:val="0"/>
          <w:sz w:val="22"/>
          <w:szCs w:val="22"/>
          <w:lang w:val="en-AU"/>
        </w:rPr>
        <w:t xml:space="preserve"> were not marked at all</w:t>
      </w:r>
      <w:r w:rsidR="007C0D89">
        <w:rPr>
          <w:rFonts w:ascii="Verdana" w:hAnsi="Verdana"/>
          <w:b w:val="0"/>
          <w:sz w:val="22"/>
          <w:szCs w:val="22"/>
          <w:lang w:val="en-AU"/>
        </w:rPr>
        <w:t xml:space="preserve">, an </w:t>
      </w:r>
      <w:r w:rsidR="009925B8">
        <w:rPr>
          <w:rFonts w:ascii="Verdana" w:hAnsi="Verdana"/>
          <w:b w:val="0"/>
          <w:sz w:val="22"/>
          <w:szCs w:val="22"/>
          <w:lang w:val="en-AU"/>
        </w:rPr>
        <w:t xml:space="preserve">improvement from 2019, where 87% of project were not marked. </w:t>
      </w:r>
    </w:p>
    <w:p w14:paraId="064EF0FC" w14:textId="207C89FC" w:rsidR="004B3E50" w:rsidRPr="00F2144D" w:rsidRDefault="007744D8" w:rsidP="004B3E50">
      <w:pPr>
        <w:pStyle w:val="berschrift1"/>
        <w:spacing w:line="360" w:lineRule="auto"/>
        <w:rPr>
          <w:rFonts w:ascii="Verdana" w:hAnsi="Verdana"/>
          <w:b w:val="0"/>
          <w:sz w:val="22"/>
          <w:szCs w:val="22"/>
          <w:lang w:val="en-AU"/>
        </w:rPr>
      </w:pPr>
      <w:r>
        <w:rPr>
          <w:rFonts w:ascii="Verdana" w:hAnsi="Verdana"/>
          <w:b w:val="0"/>
          <w:sz w:val="22"/>
          <w:szCs w:val="22"/>
          <w:lang w:val="en-AU"/>
        </w:rPr>
        <w:t xml:space="preserve">In comparison, countries such as Australia, Austria, </w:t>
      </w:r>
      <w:proofErr w:type="gramStart"/>
      <w:r>
        <w:rPr>
          <w:rFonts w:ascii="Verdana" w:hAnsi="Verdana"/>
          <w:b w:val="0"/>
          <w:sz w:val="22"/>
          <w:szCs w:val="22"/>
          <w:lang w:val="en-AU"/>
        </w:rPr>
        <w:t>Italy</w:t>
      </w:r>
      <w:proofErr w:type="gramEnd"/>
      <w:r w:rsidR="00AC4C40">
        <w:rPr>
          <w:rFonts w:ascii="Verdana" w:hAnsi="Verdana"/>
          <w:b w:val="0"/>
          <w:sz w:val="22"/>
          <w:szCs w:val="22"/>
          <w:lang w:val="en-AU"/>
        </w:rPr>
        <w:t xml:space="preserve"> and the UK</w:t>
      </w:r>
      <w:r>
        <w:rPr>
          <w:rFonts w:ascii="Verdana" w:hAnsi="Verdana"/>
          <w:b w:val="0"/>
          <w:sz w:val="22"/>
          <w:szCs w:val="22"/>
          <w:lang w:val="en-AU"/>
        </w:rPr>
        <w:t xml:space="preserve"> mark</w:t>
      </w:r>
      <w:r w:rsidR="001D1A00">
        <w:rPr>
          <w:rFonts w:ascii="Verdana" w:hAnsi="Verdana"/>
          <w:b w:val="0"/>
          <w:sz w:val="22"/>
          <w:szCs w:val="22"/>
          <w:lang w:val="en-AU"/>
        </w:rPr>
        <w:t>ed</w:t>
      </w:r>
      <w:r>
        <w:rPr>
          <w:rFonts w:ascii="Verdana" w:hAnsi="Verdana"/>
          <w:b w:val="0"/>
          <w:sz w:val="22"/>
          <w:szCs w:val="22"/>
          <w:lang w:val="en-AU"/>
        </w:rPr>
        <w:t xml:space="preserve"> significantly more</w:t>
      </w:r>
      <w:r w:rsidR="001D1A00">
        <w:rPr>
          <w:rFonts w:ascii="Verdana" w:hAnsi="Verdana"/>
          <w:b w:val="0"/>
          <w:sz w:val="22"/>
          <w:szCs w:val="22"/>
          <w:lang w:val="en-AU"/>
        </w:rPr>
        <w:t xml:space="preserve"> projects</w:t>
      </w:r>
      <w:r w:rsidR="00AC4C40">
        <w:rPr>
          <w:rFonts w:ascii="Verdana" w:hAnsi="Verdana"/>
          <w:b w:val="0"/>
          <w:sz w:val="22"/>
          <w:szCs w:val="22"/>
          <w:lang w:val="en-AU"/>
        </w:rPr>
        <w:t xml:space="preserve"> with the disability marker than Switzerland</w:t>
      </w:r>
      <w:r w:rsidR="001D1A00">
        <w:rPr>
          <w:rFonts w:ascii="Verdana" w:hAnsi="Verdana"/>
          <w:b w:val="0"/>
          <w:sz w:val="22"/>
          <w:szCs w:val="22"/>
          <w:lang w:val="en-AU"/>
        </w:rPr>
        <w:t xml:space="preserve"> in </w:t>
      </w:r>
      <w:r w:rsidR="00544F52">
        <w:rPr>
          <w:rFonts w:ascii="Verdana" w:hAnsi="Verdana"/>
          <w:b w:val="0"/>
          <w:sz w:val="22"/>
          <w:szCs w:val="22"/>
          <w:lang w:val="en-AU"/>
        </w:rPr>
        <w:t>both 2019 and 2020</w:t>
      </w:r>
      <w:r w:rsidR="00B423B2">
        <w:rPr>
          <w:rStyle w:val="Funotenzeichen"/>
          <w:rFonts w:ascii="Verdana" w:hAnsi="Verdana"/>
          <w:b w:val="0"/>
          <w:sz w:val="22"/>
          <w:szCs w:val="22"/>
          <w:lang w:val="en-AU"/>
        </w:rPr>
        <w:footnoteReference w:id="4"/>
      </w:r>
      <w:r w:rsidR="001D1A00">
        <w:rPr>
          <w:rFonts w:ascii="Verdana" w:hAnsi="Verdana"/>
          <w:b w:val="0"/>
          <w:sz w:val="22"/>
          <w:szCs w:val="22"/>
          <w:lang w:val="en-AU"/>
        </w:rPr>
        <w:t xml:space="preserve">. </w:t>
      </w:r>
    </w:p>
    <w:p w14:paraId="79CEF4A8" w14:textId="20A877D9" w:rsidR="00D813C4" w:rsidRDefault="002610DD" w:rsidP="00290061">
      <w:pPr>
        <w:pStyle w:val="berschrift1"/>
        <w:spacing w:line="360" w:lineRule="auto"/>
        <w:rPr>
          <w:rFonts w:ascii="Verdana" w:hAnsi="Verdana"/>
          <w:b w:val="0"/>
          <w:sz w:val="22"/>
          <w:szCs w:val="22"/>
          <w:lang w:val="en-AU"/>
        </w:rPr>
      </w:pPr>
      <w:r>
        <w:rPr>
          <w:rFonts w:ascii="Verdana" w:hAnsi="Verdana"/>
          <w:b w:val="0"/>
          <w:noProof/>
          <w:sz w:val="22"/>
          <w:szCs w:val="22"/>
          <w:lang w:val="en-AU"/>
        </w:rPr>
        <w:lastRenderedPageBreak/>
        <w:drawing>
          <wp:inline distT="0" distB="0" distL="0" distR="0" wp14:anchorId="7A0A8849" wp14:editId="011B4B2A">
            <wp:extent cx="5473700" cy="2774950"/>
            <wp:effectExtent l="0" t="0" r="12700" b="6350"/>
            <wp:docPr id="2" name="Diagram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7445C76" w14:textId="66FB1851" w:rsidR="009865A9" w:rsidRPr="00F2144D" w:rsidRDefault="009865A9" w:rsidP="00290061">
      <w:pPr>
        <w:pStyle w:val="berschrift1"/>
        <w:spacing w:line="360" w:lineRule="auto"/>
        <w:rPr>
          <w:rFonts w:ascii="Verdana" w:hAnsi="Verdana"/>
          <w:b w:val="0"/>
          <w:sz w:val="22"/>
          <w:szCs w:val="22"/>
          <w:lang w:val="en-AU"/>
        </w:rPr>
      </w:pPr>
    </w:p>
    <w:p w14:paraId="4AC67967" w14:textId="2CAAACA6" w:rsidR="007744D8" w:rsidRDefault="007744D8" w:rsidP="00290061">
      <w:pPr>
        <w:pStyle w:val="berschrift1"/>
        <w:spacing w:line="360" w:lineRule="auto"/>
      </w:pPr>
      <w:r>
        <w:rPr>
          <w:rFonts w:ascii="Verdana" w:hAnsi="Verdana"/>
          <w:b w:val="0"/>
          <w:noProof/>
          <w:sz w:val="22"/>
          <w:szCs w:val="22"/>
          <w:lang w:val="en-AU"/>
        </w:rPr>
        <w:drawing>
          <wp:inline distT="0" distB="0" distL="0" distR="0" wp14:anchorId="2AAE2403" wp14:editId="340629DF">
            <wp:extent cx="5505450" cy="2381250"/>
            <wp:effectExtent l="0" t="0" r="0" b="0"/>
            <wp:docPr id="4" name="Diagramm 4" descr="This graph chart depicts a country comparison of the percentage of projects that have been marked using the disabiltiy marker in 2019: 99% in Australia, 82% in Austria, 77% in Italy, 37% in the UK, 13% in Switzerland. "/>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8FAC8EB" w14:textId="79B2C812" w:rsidR="00D813C4" w:rsidRPr="00F2144D" w:rsidRDefault="00D813C4" w:rsidP="00290061">
      <w:pPr>
        <w:pStyle w:val="berschrift1"/>
        <w:spacing w:line="360" w:lineRule="auto"/>
        <w:rPr>
          <w:rFonts w:ascii="Verdana" w:hAnsi="Verdana"/>
          <w:b w:val="0"/>
          <w:sz w:val="22"/>
          <w:szCs w:val="22"/>
          <w:lang w:val="en-AU"/>
        </w:rPr>
      </w:pPr>
      <w:r w:rsidRPr="00F2144D">
        <w:rPr>
          <w:rFonts w:ascii="Verdana" w:hAnsi="Verdana"/>
          <w:b w:val="0"/>
          <w:sz w:val="22"/>
          <w:szCs w:val="22"/>
          <w:lang w:val="en-AU"/>
        </w:rPr>
        <w:t xml:space="preserve">In terms of the countries in which the most disability inclusive projects </w:t>
      </w:r>
      <w:r w:rsidR="00A54BE2">
        <w:rPr>
          <w:rFonts w:ascii="Verdana" w:hAnsi="Verdana"/>
          <w:b w:val="0"/>
          <w:sz w:val="22"/>
          <w:szCs w:val="22"/>
          <w:lang w:val="en-AU"/>
        </w:rPr>
        <w:t xml:space="preserve">aimed to </w:t>
      </w:r>
      <w:r w:rsidRPr="00F2144D">
        <w:rPr>
          <w:rFonts w:ascii="Verdana" w:hAnsi="Verdana"/>
          <w:b w:val="0"/>
          <w:sz w:val="22"/>
          <w:szCs w:val="22"/>
          <w:lang w:val="en-AU"/>
        </w:rPr>
        <w:t xml:space="preserve">have been implemented, </w:t>
      </w:r>
      <w:r w:rsidR="00DB4B09">
        <w:rPr>
          <w:rFonts w:ascii="Verdana" w:hAnsi="Verdana"/>
          <w:b w:val="0"/>
          <w:sz w:val="22"/>
          <w:szCs w:val="22"/>
          <w:lang w:val="en-AU"/>
        </w:rPr>
        <w:t>it can be noted that m</w:t>
      </w:r>
      <w:r w:rsidRPr="00F2144D">
        <w:rPr>
          <w:rFonts w:ascii="Verdana" w:hAnsi="Verdana"/>
          <w:b w:val="0"/>
          <w:sz w:val="22"/>
          <w:szCs w:val="22"/>
          <w:lang w:val="en-AU"/>
        </w:rPr>
        <w:t>ost disability inclusive project</w:t>
      </w:r>
      <w:r w:rsidR="00DB4B09">
        <w:rPr>
          <w:rFonts w:ascii="Verdana" w:hAnsi="Verdana"/>
          <w:b w:val="0"/>
          <w:sz w:val="22"/>
          <w:szCs w:val="22"/>
          <w:lang w:val="en-AU"/>
        </w:rPr>
        <w:t>s</w:t>
      </w:r>
      <w:r w:rsidRPr="00F2144D">
        <w:rPr>
          <w:rFonts w:ascii="Verdana" w:hAnsi="Verdana"/>
          <w:b w:val="0"/>
          <w:sz w:val="22"/>
          <w:szCs w:val="22"/>
          <w:lang w:val="en-AU"/>
        </w:rPr>
        <w:t xml:space="preserve"> were</w:t>
      </w:r>
      <w:r w:rsidR="00A54BE2">
        <w:rPr>
          <w:rFonts w:ascii="Verdana" w:hAnsi="Verdana"/>
          <w:b w:val="0"/>
          <w:sz w:val="22"/>
          <w:szCs w:val="22"/>
          <w:lang w:val="en-AU"/>
        </w:rPr>
        <w:t xml:space="preserve"> aimed to be</w:t>
      </w:r>
      <w:r w:rsidRPr="00F2144D">
        <w:rPr>
          <w:rFonts w:ascii="Verdana" w:hAnsi="Verdana"/>
          <w:b w:val="0"/>
          <w:sz w:val="22"/>
          <w:szCs w:val="22"/>
          <w:lang w:val="en-AU"/>
        </w:rPr>
        <w:t xml:space="preserve"> implemented in Afghanistan</w:t>
      </w:r>
      <w:r w:rsidR="003066AF">
        <w:rPr>
          <w:rFonts w:ascii="Verdana" w:hAnsi="Verdana"/>
          <w:b w:val="0"/>
          <w:sz w:val="22"/>
          <w:szCs w:val="22"/>
          <w:lang w:val="en-AU"/>
        </w:rPr>
        <w:t xml:space="preserve"> and Myanmar</w:t>
      </w:r>
      <w:r w:rsidRPr="00F2144D">
        <w:rPr>
          <w:rFonts w:ascii="Verdana" w:hAnsi="Verdana"/>
          <w:b w:val="0"/>
          <w:sz w:val="22"/>
          <w:szCs w:val="22"/>
          <w:lang w:val="en-AU"/>
        </w:rPr>
        <w:t>.</w:t>
      </w:r>
      <w:r w:rsidR="001332B6">
        <w:rPr>
          <w:rFonts w:ascii="Verdana" w:hAnsi="Verdana"/>
          <w:b w:val="0"/>
          <w:sz w:val="22"/>
          <w:szCs w:val="22"/>
          <w:lang w:val="en-AU"/>
        </w:rPr>
        <w:t xml:space="preserve"> A large share of disability inclusive projects </w:t>
      </w:r>
      <w:proofErr w:type="gramStart"/>
      <w:r w:rsidR="001332B6">
        <w:rPr>
          <w:rFonts w:ascii="Verdana" w:hAnsi="Verdana"/>
          <w:b w:val="0"/>
          <w:sz w:val="22"/>
          <w:szCs w:val="22"/>
          <w:lang w:val="en-AU"/>
        </w:rPr>
        <w:t>were</w:t>
      </w:r>
      <w:proofErr w:type="gramEnd"/>
      <w:r w:rsidR="001332B6">
        <w:rPr>
          <w:rFonts w:ascii="Verdana" w:hAnsi="Verdana"/>
          <w:b w:val="0"/>
          <w:sz w:val="22"/>
          <w:szCs w:val="22"/>
          <w:lang w:val="en-AU"/>
        </w:rPr>
        <w:t xml:space="preserve"> also implemented</w:t>
      </w:r>
      <w:r w:rsidR="00F26A43">
        <w:rPr>
          <w:rFonts w:ascii="Verdana" w:hAnsi="Verdana"/>
          <w:b w:val="0"/>
          <w:sz w:val="22"/>
          <w:szCs w:val="22"/>
          <w:lang w:val="en-AU"/>
        </w:rPr>
        <w:t xml:space="preserve"> via</w:t>
      </w:r>
      <w:r w:rsidR="001332B6">
        <w:rPr>
          <w:rFonts w:ascii="Verdana" w:hAnsi="Verdana"/>
          <w:b w:val="0"/>
          <w:sz w:val="22"/>
          <w:szCs w:val="22"/>
          <w:lang w:val="en-AU"/>
        </w:rPr>
        <w:t xml:space="preserve"> </w:t>
      </w:r>
      <w:r w:rsidR="008C6233">
        <w:rPr>
          <w:rFonts w:ascii="Verdana" w:hAnsi="Verdana"/>
          <w:b w:val="0"/>
          <w:sz w:val="22"/>
          <w:szCs w:val="22"/>
          <w:lang w:val="en-AU"/>
        </w:rPr>
        <w:t>bilateral/</w:t>
      </w:r>
      <w:r w:rsidR="001332B6">
        <w:rPr>
          <w:rFonts w:ascii="Verdana" w:hAnsi="Verdana"/>
          <w:b w:val="0"/>
          <w:sz w:val="22"/>
          <w:szCs w:val="22"/>
          <w:lang w:val="en-AU"/>
        </w:rPr>
        <w:t xml:space="preserve">global contributions, not specific to a country (ex. </w:t>
      </w:r>
      <w:r w:rsidR="000D0290">
        <w:rPr>
          <w:rFonts w:ascii="Verdana" w:hAnsi="Verdana"/>
          <w:b w:val="0"/>
          <w:sz w:val="22"/>
          <w:szCs w:val="22"/>
          <w:lang w:val="en-AU"/>
        </w:rPr>
        <w:t>global</w:t>
      </w:r>
      <w:r w:rsidR="001332B6">
        <w:rPr>
          <w:rFonts w:ascii="Verdana" w:hAnsi="Verdana"/>
          <w:b w:val="0"/>
          <w:sz w:val="22"/>
          <w:szCs w:val="22"/>
          <w:lang w:val="en-AU"/>
        </w:rPr>
        <w:t xml:space="preserve"> campaigns).  </w:t>
      </w:r>
      <w:r w:rsidRPr="00F2144D">
        <w:rPr>
          <w:rFonts w:ascii="Verdana" w:hAnsi="Verdana"/>
          <w:b w:val="0"/>
          <w:sz w:val="22"/>
          <w:szCs w:val="22"/>
          <w:lang w:val="en-AU"/>
        </w:rPr>
        <w:t xml:space="preserve"> </w:t>
      </w:r>
    </w:p>
    <w:p w14:paraId="4ABCB72B" w14:textId="581393D7" w:rsidR="00477757" w:rsidRPr="00F2144D" w:rsidRDefault="00477757" w:rsidP="00DB4B09">
      <w:pPr>
        <w:pStyle w:val="berschrift1"/>
        <w:spacing w:line="360" w:lineRule="auto"/>
        <w:rPr>
          <w:rFonts w:ascii="Verdana" w:hAnsi="Verdana"/>
          <w:b w:val="0"/>
          <w:sz w:val="22"/>
          <w:szCs w:val="22"/>
          <w:lang w:val="en-AU"/>
        </w:rPr>
      </w:pPr>
      <w:r>
        <w:rPr>
          <w:rFonts w:ascii="Verdana" w:hAnsi="Verdana"/>
          <w:b w:val="0"/>
          <w:noProof/>
          <w:sz w:val="22"/>
          <w:szCs w:val="22"/>
          <w:lang w:val="en-AU"/>
        </w:rPr>
        <w:lastRenderedPageBreak/>
        <w:drawing>
          <wp:inline distT="0" distB="0" distL="0" distR="0" wp14:anchorId="021B8802" wp14:editId="113F1839">
            <wp:extent cx="5486400" cy="3905250"/>
            <wp:effectExtent l="0" t="0" r="0" b="0"/>
            <wp:docPr id="8" name="Diagramm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68F7A62" w14:textId="66826A93" w:rsidR="00EE3E34" w:rsidRDefault="00D813C4" w:rsidP="00290061">
      <w:pPr>
        <w:pStyle w:val="berschrift1"/>
        <w:spacing w:line="360" w:lineRule="auto"/>
        <w:rPr>
          <w:rFonts w:ascii="Verdana" w:hAnsi="Verdana"/>
          <w:b w:val="0"/>
          <w:sz w:val="22"/>
          <w:szCs w:val="22"/>
          <w:lang w:val="en-AU"/>
        </w:rPr>
      </w:pPr>
      <w:r w:rsidRPr="00F2144D">
        <w:rPr>
          <w:rFonts w:ascii="Verdana" w:hAnsi="Verdana"/>
          <w:b w:val="0"/>
          <w:sz w:val="22"/>
          <w:szCs w:val="22"/>
          <w:lang w:val="en-AU"/>
        </w:rPr>
        <w:t xml:space="preserve">There was also a notable difference in the </w:t>
      </w:r>
      <w:r w:rsidR="00EE3E34" w:rsidRPr="00F2144D">
        <w:rPr>
          <w:rFonts w:ascii="Verdana" w:hAnsi="Verdana"/>
          <w:b w:val="0"/>
          <w:sz w:val="22"/>
          <w:szCs w:val="22"/>
          <w:lang w:val="en-AU"/>
        </w:rPr>
        <w:t>number of projects that were marked for SDC project</w:t>
      </w:r>
      <w:r w:rsidR="00A54BE2">
        <w:rPr>
          <w:rFonts w:ascii="Verdana" w:hAnsi="Verdana"/>
          <w:b w:val="0"/>
          <w:sz w:val="22"/>
          <w:szCs w:val="22"/>
          <w:lang w:val="en-AU"/>
        </w:rPr>
        <w:t>s</w:t>
      </w:r>
      <w:r w:rsidR="00EE3E34" w:rsidRPr="00F2144D">
        <w:rPr>
          <w:rFonts w:ascii="Verdana" w:hAnsi="Verdana"/>
          <w:b w:val="0"/>
          <w:sz w:val="22"/>
          <w:szCs w:val="22"/>
          <w:lang w:val="en-AU"/>
        </w:rPr>
        <w:t xml:space="preserve"> versus projects from </w:t>
      </w:r>
      <w:r w:rsidR="00A54BE2">
        <w:rPr>
          <w:rFonts w:ascii="Verdana" w:hAnsi="Verdana"/>
          <w:b w:val="0"/>
          <w:sz w:val="22"/>
          <w:szCs w:val="22"/>
          <w:lang w:val="en-AU"/>
        </w:rPr>
        <w:t>Swiss</w:t>
      </w:r>
      <w:r w:rsidR="00EE3E34" w:rsidRPr="00F2144D">
        <w:rPr>
          <w:rFonts w:ascii="Verdana" w:hAnsi="Verdana"/>
          <w:b w:val="0"/>
          <w:sz w:val="22"/>
          <w:szCs w:val="22"/>
          <w:lang w:val="en-AU"/>
        </w:rPr>
        <w:t xml:space="preserve"> cantons </w:t>
      </w:r>
      <w:r w:rsidR="00A54BE2">
        <w:rPr>
          <w:rFonts w:ascii="Verdana" w:hAnsi="Verdana"/>
          <w:b w:val="0"/>
          <w:sz w:val="22"/>
          <w:szCs w:val="22"/>
          <w:lang w:val="en-AU"/>
        </w:rPr>
        <w:t>and</w:t>
      </w:r>
      <w:r w:rsidR="00EE3E34" w:rsidRPr="00F2144D">
        <w:rPr>
          <w:rFonts w:ascii="Verdana" w:hAnsi="Verdana"/>
          <w:b w:val="0"/>
          <w:sz w:val="22"/>
          <w:szCs w:val="22"/>
          <w:lang w:val="en-AU"/>
        </w:rPr>
        <w:t xml:space="preserve"> municipalities. </w:t>
      </w:r>
      <w:r w:rsidR="004B00A2">
        <w:rPr>
          <w:rFonts w:ascii="Verdana" w:hAnsi="Verdana"/>
          <w:b w:val="0"/>
          <w:sz w:val="22"/>
          <w:szCs w:val="22"/>
          <w:lang w:val="en-AU"/>
        </w:rPr>
        <w:t>The SDC ha</w:t>
      </w:r>
      <w:r w:rsidR="004833C1">
        <w:rPr>
          <w:rFonts w:ascii="Verdana" w:hAnsi="Verdana"/>
          <w:b w:val="0"/>
          <w:sz w:val="22"/>
          <w:szCs w:val="22"/>
          <w:lang w:val="en-AU"/>
        </w:rPr>
        <w:t>d</w:t>
      </w:r>
      <w:r w:rsidR="004B00A2">
        <w:rPr>
          <w:rFonts w:ascii="Verdana" w:hAnsi="Verdana"/>
          <w:b w:val="0"/>
          <w:sz w:val="22"/>
          <w:szCs w:val="22"/>
          <w:lang w:val="en-AU"/>
        </w:rPr>
        <w:t xml:space="preserve"> more disability inclusive projects</w:t>
      </w:r>
      <w:r w:rsidR="00EE3E34" w:rsidRPr="00F2144D">
        <w:rPr>
          <w:rFonts w:ascii="Verdana" w:hAnsi="Verdana"/>
          <w:b w:val="0"/>
          <w:sz w:val="22"/>
          <w:szCs w:val="22"/>
          <w:lang w:val="en-AU"/>
        </w:rPr>
        <w:t>, but</w:t>
      </w:r>
      <w:r w:rsidR="004B00A2">
        <w:rPr>
          <w:rFonts w:ascii="Verdana" w:hAnsi="Verdana"/>
          <w:b w:val="0"/>
          <w:sz w:val="22"/>
          <w:szCs w:val="22"/>
          <w:lang w:val="en-AU"/>
        </w:rPr>
        <w:t xml:space="preserve"> </w:t>
      </w:r>
      <w:r w:rsidR="004833C1">
        <w:rPr>
          <w:rFonts w:ascii="Verdana" w:hAnsi="Verdana"/>
          <w:b w:val="0"/>
          <w:sz w:val="22"/>
          <w:szCs w:val="22"/>
          <w:lang w:val="en-AU"/>
        </w:rPr>
        <w:t>comparably</w:t>
      </w:r>
      <w:r w:rsidR="004B00A2">
        <w:rPr>
          <w:rFonts w:ascii="Verdana" w:hAnsi="Verdana"/>
          <w:b w:val="0"/>
          <w:sz w:val="22"/>
          <w:szCs w:val="22"/>
          <w:lang w:val="en-AU"/>
        </w:rPr>
        <w:t>,</w:t>
      </w:r>
      <w:r w:rsidR="00EE3E34" w:rsidRPr="00F2144D">
        <w:rPr>
          <w:rFonts w:ascii="Verdana" w:hAnsi="Verdana"/>
          <w:b w:val="0"/>
          <w:sz w:val="22"/>
          <w:szCs w:val="22"/>
          <w:lang w:val="en-AU"/>
        </w:rPr>
        <w:t xml:space="preserve"> the cantons</w:t>
      </w:r>
      <w:r w:rsidR="009C2157">
        <w:rPr>
          <w:rFonts w:ascii="Verdana" w:hAnsi="Verdana"/>
          <w:b w:val="0"/>
          <w:sz w:val="22"/>
          <w:szCs w:val="22"/>
          <w:lang w:val="en-AU"/>
        </w:rPr>
        <w:t xml:space="preserve"> and municipalities</w:t>
      </w:r>
      <w:r w:rsidR="00EE3E34" w:rsidRPr="00F2144D">
        <w:rPr>
          <w:rFonts w:ascii="Verdana" w:hAnsi="Verdana"/>
          <w:b w:val="0"/>
          <w:sz w:val="22"/>
          <w:szCs w:val="22"/>
          <w:lang w:val="en-AU"/>
        </w:rPr>
        <w:t xml:space="preserve"> marked more projects </w:t>
      </w:r>
      <w:r w:rsidR="004833C1">
        <w:rPr>
          <w:rFonts w:ascii="Verdana" w:hAnsi="Verdana"/>
          <w:b w:val="0"/>
          <w:sz w:val="22"/>
          <w:szCs w:val="22"/>
          <w:lang w:val="en-AU"/>
        </w:rPr>
        <w:t>as</w:t>
      </w:r>
      <w:r w:rsidR="00EE3E34" w:rsidRPr="00F2144D">
        <w:rPr>
          <w:rFonts w:ascii="Verdana" w:hAnsi="Verdana"/>
          <w:b w:val="0"/>
          <w:sz w:val="22"/>
          <w:szCs w:val="22"/>
          <w:lang w:val="en-AU"/>
        </w:rPr>
        <w:t xml:space="preserve"> </w:t>
      </w:r>
      <w:r w:rsidR="00DB4B09">
        <w:rPr>
          <w:rFonts w:ascii="Verdana" w:hAnsi="Verdana"/>
          <w:b w:val="0"/>
          <w:sz w:val="22"/>
          <w:szCs w:val="22"/>
          <w:lang w:val="en-AU"/>
        </w:rPr>
        <w:t>‘</w:t>
      </w:r>
      <w:r w:rsidR="0031179C">
        <w:rPr>
          <w:rFonts w:ascii="Verdana" w:hAnsi="Verdana"/>
          <w:b w:val="0"/>
          <w:sz w:val="22"/>
          <w:szCs w:val="22"/>
          <w:lang w:val="en-AU"/>
        </w:rPr>
        <w:t>2</w:t>
      </w:r>
      <w:r w:rsidR="00DB4B09">
        <w:rPr>
          <w:rFonts w:ascii="Verdana" w:hAnsi="Verdana"/>
          <w:b w:val="0"/>
          <w:sz w:val="22"/>
          <w:szCs w:val="22"/>
          <w:lang w:val="en-AU"/>
        </w:rPr>
        <w:t>’</w:t>
      </w:r>
      <w:r w:rsidR="004833C1">
        <w:rPr>
          <w:rFonts w:ascii="Verdana" w:hAnsi="Verdana"/>
          <w:b w:val="0"/>
          <w:sz w:val="22"/>
          <w:szCs w:val="22"/>
          <w:lang w:val="en-AU"/>
        </w:rPr>
        <w:t>, or disability inclusion being a principal objective,</w:t>
      </w:r>
      <w:r w:rsidR="00EE3E34" w:rsidRPr="00F2144D">
        <w:rPr>
          <w:rFonts w:ascii="Verdana" w:hAnsi="Verdana"/>
          <w:b w:val="0"/>
          <w:sz w:val="22"/>
          <w:szCs w:val="22"/>
          <w:lang w:val="en-AU"/>
        </w:rPr>
        <w:t xml:space="preserve"> than the SDC.</w:t>
      </w:r>
    </w:p>
    <w:p w14:paraId="2EF4E36C" w14:textId="49E934EC" w:rsidR="00A977E5" w:rsidRPr="00F2144D" w:rsidRDefault="00A977E5" w:rsidP="00290061">
      <w:pPr>
        <w:pStyle w:val="berschrift1"/>
        <w:spacing w:line="360" w:lineRule="auto"/>
        <w:rPr>
          <w:rFonts w:ascii="Verdana" w:hAnsi="Verdana"/>
          <w:b w:val="0"/>
          <w:sz w:val="22"/>
          <w:szCs w:val="22"/>
          <w:lang w:val="en-AU"/>
        </w:rPr>
      </w:pPr>
      <w:r>
        <w:rPr>
          <w:rFonts w:ascii="Verdana" w:hAnsi="Verdana"/>
          <w:b w:val="0"/>
          <w:noProof/>
          <w:sz w:val="22"/>
          <w:szCs w:val="22"/>
          <w:lang w:val="en-AU"/>
        </w:rPr>
        <w:drawing>
          <wp:inline distT="0" distB="0" distL="0" distR="0" wp14:anchorId="12A00B8B" wp14:editId="3DC48ADE">
            <wp:extent cx="5708650" cy="1898650"/>
            <wp:effectExtent l="0" t="0" r="6350" b="6350"/>
            <wp:docPr id="7" name="Diagramm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5658674" w14:textId="16C0C3A7" w:rsidR="00290061" w:rsidRDefault="007251AF" w:rsidP="00290061">
      <w:pPr>
        <w:pStyle w:val="berschrift1"/>
        <w:spacing w:line="360" w:lineRule="auto"/>
        <w:rPr>
          <w:rFonts w:ascii="Verdana" w:hAnsi="Verdana"/>
          <w:sz w:val="22"/>
          <w:szCs w:val="22"/>
          <w:lang w:val="en-AU"/>
        </w:rPr>
      </w:pPr>
      <w:bookmarkStart w:id="1" w:name="_Hlk530049432"/>
      <w:r>
        <w:rPr>
          <w:rFonts w:ascii="Verdana" w:hAnsi="Verdana"/>
          <w:sz w:val="22"/>
          <w:szCs w:val="22"/>
          <w:lang w:val="en-AU"/>
        </w:rPr>
        <w:t>Conclusion and Recommendations</w:t>
      </w:r>
    </w:p>
    <w:p w14:paraId="453F7C89" w14:textId="1C398692" w:rsidR="00AC4C40" w:rsidRDefault="008E0405" w:rsidP="00A619BC">
      <w:pPr>
        <w:pStyle w:val="berschrift1"/>
        <w:spacing w:line="360" w:lineRule="auto"/>
        <w:rPr>
          <w:rFonts w:ascii="Verdana" w:hAnsi="Verdana"/>
          <w:b w:val="0"/>
          <w:sz w:val="22"/>
          <w:szCs w:val="22"/>
          <w:lang w:val="en-AU"/>
        </w:rPr>
      </w:pPr>
      <w:r w:rsidRPr="008E0405">
        <w:rPr>
          <w:rFonts w:ascii="Verdana" w:hAnsi="Verdana"/>
          <w:b w:val="0"/>
          <w:sz w:val="22"/>
          <w:szCs w:val="22"/>
          <w:lang w:val="en-AU"/>
        </w:rPr>
        <w:t>Switzerland does not yet apply the disability marker comprehensively across its ODA spending.</w:t>
      </w:r>
      <w:r w:rsidR="007251AF">
        <w:rPr>
          <w:rFonts w:ascii="Verdana" w:hAnsi="Verdana"/>
          <w:b w:val="0"/>
          <w:sz w:val="22"/>
          <w:szCs w:val="22"/>
          <w:lang w:val="en-AU"/>
        </w:rPr>
        <w:t xml:space="preserve"> </w:t>
      </w:r>
      <w:r w:rsidR="00051706">
        <w:rPr>
          <w:rFonts w:ascii="Verdana" w:hAnsi="Verdana"/>
          <w:b w:val="0"/>
          <w:sz w:val="22"/>
          <w:szCs w:val="22"/>
          <w:lang w:val="en-AU"/>
        </w:rPr>
        <w:t xml:space="preserve">With </w:t>
      </w:r>
      <w:r w:rsidR="00BD6052">
        <w:rPr>
          <w:rFonts w:ascii="Verdana" w:hAnsi="Verdana"/>
          <w:b w:val="0"/>
          <w:sz w:val="22"/>
          <w:szCs w:val="22"/>
          <w:lang w:val="en-AU"/>
        </w:rPr>
        <w:t>57%</w:t>
      </w:r>
      <w:r w:rsidR="00051706">
        <w:rPr>
          <w:rFonts w:ascii="Verdana" w:hAnsi="Verdana"/>
          <w:b w:val="0"/>
          <w:sz w:val="22"/>
          <w:szCs w:val="22"/>
          <w:lang w:val="en-AU"/>
        </w:rPr>
        <w:t xml:space="preserve"> of project being marked against the disability marker, </w:t>
      </w:r>
      <w:r w:rsidR="00051706">
        <w:rPr>
          <w:rFonts w:ascii="Verdana" w:hAnsi="Verdana"/>
          <w:b w:val="0"/>
          <w:sz w:val="22"/>
          <w:szCs w:val="22"/>
          <w:lang w:val="en-AU"/>
        </w:rPr>
        <w:lastRenderedPageBreak/>
        <w:t xml:space="preserve">Switzerland has </w:t>
      </w:r>
      <w:r w:rsidR="00BD6052">
        <w:rPr>
          <w:rFonts w:ascii="Verdana" w:hAnsi="Verdana"/>
          <w:b w:val="0"/>
          <w:sz w:val="22"/>
          <w:szCs w:val="22"/>
          <w:lang w:val="en-AU"/>
        </w:rPr>
        <w:t>room</w:t>
      </w:r>
      <w:r w:rsidR="00051706">
        <w:rPr>
          <w:rFonts w:ascii="Verdana" w:hAnsi="Verdana"/>
          <w:b w:val="0"/>
          <w:sz w:val="22"/>
          <w:szCs w:val="22"/>
          <w:lang w:val="en-AU"/>
        </w:rPr>
        <w:t xml:space="preserve"> to improve in terms of its reporting.</w:t>
      </w:r>
      <w:r w:rsidR="00BD6052">
        <w:rPr>
          <w:rFonts w:ascii="Verdana" w:hAnsi="Verdana"/>
          <w:b w:val="0"/>
          <w:sz w:val="22"/>
          <w:szCs w:val="22"/>
          <w:lang w:val="en-AU"/>
        </w:rPr>
        <w:t xml:space="preserve"> Switzerland is on the right track, having increased reporting from only 13% marked in 2019.</w:t>
      </w:r>
      <w:r w:rsidR="00051706">
        <w:rPr>
          <w:rFonts w:ascii="Verdana" w:hAnsi="Verdana"/>
          <w:b w:val="0"/>
          <w:sz w:val="22"/>
          <w:szCs w:val="22"/>
          <w:lang w:val="en-AU"/>
        </w:rPr>
        <w:t xml:space="preserve"> It should aim to achieve the marking of 100% of its development projects, as is the case with the gender marker for example. </w:t>
      </w:r>
    </w:p>
    <w:p w14:paraId="4263D0DE" w14:textId="2C44547C" w:rsidR="00051706" w:rsidRDefault="00A619BC" w:rsidP="00A619BC">
      <w:pPr>
        <w:pStyle w:val="berschrift1"/>
        <w:spacing w:line="360" w:lineRule="auto"/>
        <w:rPr>
          <w:rFonts w:ascii="Verdana" w:hAnsi="Verdana"/>
          <w:b w:val="0"/>
          <w:sz w:val="22"/>
          <w:szCs w:val="22"/>
          <w:lang w:val="en-AU"/>
        </w:rPr>
      </w:pPr>
      <w:r w:rsidRPr="00D7707E">
        <w:rPr>
          <w:rFonts w:ascii="Verdana" w:hAnsi="Verdana"/>
          <w:bCs w:val="0"/>
          <w:sz w:val="22"/>
          <w:szCs w:val="22"/>
          <w:lang w:val="en-AU"/>
        </w:rPr>
        <w:t>All projects, even if not targeting disability inclusion specifically, should at the minimum be marked as zero.</w:t>
      </w:r>
      <w:r>
        <w:rPr>
          <w:rFonts w:ascii="Verdana" w:hAnsi="Verdana"/>
          <w:b w:val="0"/>
          <w:sz w:val="22"/>
          <w:szCs w:val="22"/>
          <w:lang w:val="en-AU"/>
        </w:rPr>
        <w:t xml:space="preserve"> </w:t>
      </w:r>
      <w:r w:rsidR="000836E7">
        <w:rPr>
          <w:rFonts w:ascii="Verdana" w:hAnsi="Verdana"/>
          <w:b w:val="0"/>
          <w:sz w:val="22"/>
          <w:szCs w:val="22"/>
          <w:lang w:val="en-AU"/>
        </w:rPr>
        <w:t xml:space="preserve">However, zero cannot be used as a default value without having been screened for disability inclusion first. </w:t>
      </w:r>
      <w:r w:rsidR="008930E5">
        <w:rPr>
          <w:rFonts w:ascii="Verdana" w:hAnsi="Verdana"/>
          <w:b w:val="0"/>
          <w:sz w:val="22"/>
          <w:szCs w:val="22"/>
          <w:lang w:val="en-AU"/>
        </w:rPr>
        <w:t>Proper screening is essential</w:t>
      </w:r>
      <w:r w:rsidR="008930E5" w:rsidRPr="00A619BC">
        <w:rPr>
          <w:rFonts w:ascii="Verdana" w:hAnsi="Verdana"/>
          <w:b w:val="0"/>
          <w:sz w:val="22"/>
          <w:szCs w:val="22"/>
          <w:lang w:val="en-AU"/>
        </w:rPr>
        <w:t xml:space="preserve"> to ensure</w:t>
      </w:r>
      <w:r w:rsidR="008930E5">
        <w:rPr>
          <w:rFonts w:ascii="Verdana" w:hAnsi="Verdana"/>
          <w:b w:val="0"/>
          <w:sz w:val="22"/>
          <w:szCs w:val="22"/>
          <w:lang w:val="en-AU"/>
        </w:rPr>
        <w:t xml:space="preserve"> that</w:t>
      </w:r>
      <w:r w:rsidR="008930E5" w:rsidRPr="00A619BC">
        <w:rPr>
          <w:rFonts w:ascii="Verdana" w:hAnsi="Verdana"/>
          <w:b w:val="0"/>
          <w:sz w:val="22"/>
          <w:szCs w:val="22"/>
          <w:lang w:val="en-AU"/>
        </w:rPr>
        <w:t xml:space="preserve"> at</w:t>
      </w:r>
      <w:r w:rsidR="008930E5">
        <w:rPr>
          <w:rFonts w:ascii="Verdana" w:hAnsi="Verdana"/>
          <w:b w:val="0"/>
          <w:sz w:val="22"/>
          <w:szCs w:val="22"/>
          <w:lang w:val="en-AU"/>
        </w:rPr>
        <w:t xml:space="preserve"> </w:t>
      </w:r>
      <w:r w:rsidR="008930E5" w:rsidRPr="00A619BC">
        <w:rPr>
          <w:rFonts w:ascii="Verdana" w:hAnsi="Verdana"/>
          <w:b w:val="0"/>
          <w:sz w:val="22"/>
          <w:szCs w:val="22"/>
          <w:lang w:val="en-AU"/>
        </w:rPr>
        <w:t xml:space="preserve">minimum </w:t>
      </w:r>
      <w:r w:rsidR="008930E5">
        <w:rPr>
          <w:rFonts w:ascii="Verdana" w:hAnsi="Verdana"/>
          <w:b w:val="0"/>
          <w:sz w:val="22"/>
          <w:szCs w:val="22"/>
          <w:lang w:val="en-AU"/>
        </w:rPr>
        <w:t xml:space="preserve">projects do </w:t>
      </w:r>
      <w:r w:rsidR="008930E5" w:rsidRPr="00A619BC">
        <w:rPr>
          <w:rFonts w:ascii="Verdana" w:hAnsi="Verdana"/>
          <w:b w:val="0"/>
          <w:sz w:val="22"/>
          <w:szCs w:val="22"/>
          <w:lang w:val="en-AU"/>
        </w:rPr>
        <w:t>not perpetuate or exacerbate</w:t>
      </w:r>
      <w:r w:rsidR="008930E5">
        <w:rPr>
          <w:rFonts w:ascii="Verdana" w:hAnsi="Verdana"/>
          <w:b w:val="0"/>
          <w:sz w:val="22"/>
          <w:szCs w:val="22"/>
          <w:lang w:val="en-AU"/>
        </w:rPr>
        <w:t xml:space="preserve"> the </w:t>
      </w:r>
      <w:r w:rsidR="008930E5" w:rsidRPr="00A619BC">
        <w:rPr>
          <w:rFonts w:ascii="Verdana" w:hAnsi="Verdana"/>
          <w:b w:val="0"/>
          <w:sz w:val="22"/>
          <w:szCs w:val="22"/>
          <w:lang w:val="en-AU"/>
        </w:rPr>
        <w:t>discrimination</w:t>
      </w:r>
      <w:r w:rsidR="008930E5">
        <w:rPr>
          <w:rFonts w:ascii="Verdana" w:hAnsi="Verdana"/>
          <w:b w:val="0"/>
          <w:sz w:val="22"/>
          <w:szCs w:val="22"/>
          <w:lang w:val="en-AU"/>
        </w:rPr>
        <w:t xml:space="preserve"> and </w:t>
      </w:r>
      <w:r w:rsidR="008930E5" w:rsidRPr="00A619BC">
        <w:rPr>
          <w:rFonts w:ascii="Verdana" w:hAnsi="Verdana"/>
          <w:b w:val="0"/>
          <w:sz w:val="22"/>
          <w:szCs w:val="22"/>
          <w:lang w:val="en-AU"/>
        </w:rPr>
        <w:t>exclusion of persons with disabilities.</w:t>
      </w:r>
      <w:r w:rsidR="008930E5">
        <w:rPr>
          <w:rFonts w:ascii="Verdana" w:hAnsi="Verdana"/>
          <w:b w:val="0"/>
          <w:sz w:val="22"/>
          <w:szCs w:val="22"/>
          <w:lang w:val="en-AU"/>
        </w:rPr>
        <w:t xml:space="preserve"> </w:t>
      </w:r>
      <w:r w:rsidR="00AF6E6E" w:rsidRPr="00AF6E6E">
        <w:rPr>
          <w:rFonts w:ascii="Verdana" w:hAnsi="Verdana"/>
          <w:b w:val="0"/>
          <w:sz w:val="22"/>
          <w:szCs w:val="22"/>
          <w:lang w:val="en-AU"/>
        </w:rPr>
        <w:t>S</w:t>
      </w:r>
      <w:r w:rsidR="003A20B8">
        <w:rPr>
          <w:rFonts w:ascii="Verdana" w:hAnsi="Verdana"/>
          <w:b w:val="0"/>
          <w:sz w:val="22"/>
          <w:szCs w:val="22"/>
          <w:lang w:val="en-AU"/>
        </w:rPr>
        <w:t xml:space="preserve">witzerland </w:t>
      </w:r>
      <w:r w:rsidR="00AF6E6E" w:rsidRPr="00AF6E6E">
        <w:rPr>
          <w:rFonts w:ascii="Verdana" w:hAnsi="Verdana"/>
          <w:b w:val="0"/>
          <w:sz w:val="22"/>
          <w:szCs w:val="22"/>
          <w:lang w:val="en-AU"/>
        </w:rPr>
        <w:t>should use the marker as an opportunity to screen out any activities that do harm</w:t>
      </w:r>
      <w:r w:rsidR="00AC4C40">
        <w:rPr>
          <w:rFonts w:ascii="Verdana" w:hAnsi="Verdana"/>
          <w:b w:val="0"/>
          <w:sz w:val="22"/>
          <w:szCs w:val="22"/>
          <w:lang w:val="en-AU"/>
        </w:rPr>
        <w:t>, discriminate or further segregate persons with disabilities</w:t>
      </w:r>
      <w:r w:rsidR="00AF6E6E">
        <w:rPr>
          <w:rFonts w:ascii="Verdana" w:hAnsi="Verdana"/>
          <w:b w:val="0"/>
          <w:sz w:val="22"/>
          <w:szCs w:val="22"/>
          <w:lang w:val="en-AU"/>
        </w:rPr>
        <w:t xml:space="preserve">. </w:t>
      </w:r>
    </w:p>
    <w:p w14:paraId="5469DC1B" w14:textId="769F8A9E" w:rsidR="009B69BA" w:rsidRDefault="009B69BA" w:rsidP="00A619BC">
      <w:pPr>
        <w:pStyle w:val="berschrift1"/>
        <w:spacing w:line="360" w:lineRule="auto"/>
        <w:rPr>
          <w:rFonts w:ascii="Verdana" w:hAnsi="Verdana"/>
          <w:b w:val="0"/>
          <w:sz w:val="22"/>
          <w:szCs w:val="22"/>
          <w:lang w:val="en-AU"/>
        </w:rPr>
      </w:pPr>
      <w:r w:rsidRPr="008C6233">
        <w:rPr>
          <w:rFonts w:ascii="Verdana" w:hAnsi="Verdana"/>
          <w:bCs w:val="0"/>
          <w:sz w:val="22"/>
          <w:szCs w:val="22"/>
          <w:lang w:val="en-AU"/>
        </w:rPr>
        <w:t>Applying the marker should serve as a quality control for Switzerland’s development and humanitarian projects</w:t>
      </w:r>
      <w:r>
        <w:rPr>
          <w:rFonts w:ascii="Verdana" w:hAnsi="Verdana"/>
          <w:b w:val="0"/>
          <w:sz w:val="22"/>
          <w:szCs w:val="22"/>
          <w:lang w:val="en-AU"/>
        </w:rPr>
        <w:t>, to ensure that no project contravenes the basic principles of the Convention on the Rights of Persons with Disabilities</w:t>
      </w:r>
      <w:r w:rsidR="00673391">
        <w:rPr>
          <w:rFonts w:ascii="Verdana" w:hAnsi="Verdana"/>
          <w:b w:val="0"/>
          <w:sz w:val="22"/>
          <w:szCs w:val="22"/>
          <w:lang w:val="en-AU"/>
        </w:rPr>
        <w:t>, especially Article 3,</w:t>
      </w:r>
      <w:r>
        <w:rPr>
          <w:rFonts w:ascii="Verdana" w:hAnsi="Verdana"/>
          <w:b w:val="0"/>
          <w:sz w:val="22"/>
          <w:szCs w:val="22"/>
          <w:lang w:val="en-AU"/>
        </w:rPr>
        <w:t xml:space="preserve"> as outlined here:</w:t>
      </w:r>
    </w:p>
    <w:p w14:paraId="5E22F638" w14:textId="704EA352" w:rsidR="0066335B" w:rsidRPr="0066335B" w:rsidRDefault="0066335B" w:rsidP="0066335B">
      <w:pPr>
        <w:pStyle w:val="berschrift1"/>
        <w:pBdr>
          <w:top w:val="single" w:sz="4" w:space="1" w:color="auto"/>
          <w:left w:val="single" w:sz="4" w:space="4" w:color="auto"/>
          <w:bottom w:val="single" w:sz="4" w:space="1" w:color="auto"/>
          <w:right w:val="single" w:sz="4" w:space="4" w:color="auto"/>
        </w:pBdr>
        <w:shd w:val="clear" w:color="auto" w:fill="FFF2CC" w:themeFill="accent4" w:themeFillTint="33"/>
        <w:jc w:val="center"/>
        <w:rPr>
          <w:rFonts w:ascii="Verdana" w:hAnsi="Verdana"/>
          <w:bCs w:val="0"/>
          <w:sz w:val="22"/>
          <w:szCs w:val="22"/>
          <w:lang w:val="en-AU"/>
        </w:rPr>
      </w:pPr>
      <w:r>
        <w:rPr>
          <w:rFonts w:ascii="Verdana" w:hAnsi="Verdana"/>
          <w:bCs w:val="0"/>
          <w:sz w:val="22"/>
          <w:szCs w:val="22"/>
          <w:lang w:val="en-AU"/>
        </w:rPr>
        <w:t>A ‘0’ marking should ensure:</w:t>
      </w:r>
    </w:p>
    <w:p w14:paraId="57F0BF31" w14:textId="32FAE4A9" w:rsidR="009B69BA" w:rsidRPr="009B69BA" w:rsidRDefault="009B69BA" w:rsidP="0066335B">
      <w:pPr>
        <w:pStyle w:val="berschrift1"/>
        <w:pBdr>
          <w:top w:val="single" w:sz="4" w:space="1" w:color="auto"/>
          <w:left w:val="single" w:sz="4" w:space="4" w:color="auto"/>
          <w:bottom w:val="single" w:sz="4" w:space="1" w:color="auto"/>
          <w:right w:val="single" w:sz="4" w:space="4" w:color="auto"/>
        </w:pBdr>
        <w:shd w:val="clear" w:color="auto" w:fill="FFF2CC" w:themeFill="accent4" w:themeFillTint="33"/>
        <w:rPr>
          <w:rFonts w:ascii="Verdana" w:hAnsi="Verdana"/>
          <w:b w:val="0"/>
          <w:sz w:val="22"/>
          <w:szCs w:val="22"/>
          <w:lang w:val="en-AU"/>
        </w:rPr>
      </w:pPr>
      <w:r w:rsidRPr="009B69BA">
        <w:rPr>
          <w:rFonts w:ascii="Verdana" w:hAnsi="Verdana"/>
          <w:b w:val="0"/>
          <w:sz w:val="22"/>
          <w:szCs w:val="22"/>
          <w:lang w:val="en-AU"/>
        </w:rPr>
        <w:t xml:space="preserve">(a) Respect for inherent dignity, individual autonomy including the freedom to make one's own choices, and independence of </w:t>
      </w:r>
      <w:proofErr w:type="gramStart"/>
      <w:r w:rsidRPr="009B69BA">
        <w:rPr>
          <w:rFonts w:ascii="Verdana" w:hAnsi="Verdana"/>
          <w:b w:val="0"/>
          <w:sz w:val="22"/>
          <w:szCs w:val="22"/>
          <w:lang w:val="en-AU"/>
        </w:rPr>
        <w:t>persons;</w:t>
      </w:r>
      <w:proofErr w:type="gramEnd"/>
    </w:p>
    <w:p w14:paraId="3AD5A8BC" w14:textId="1275BE6C" w:rsidR="009B69BA" w:rsidRPr="009B69BA" w:rsidRDefault="009B69BA" w:rsidP="0066335B">
      <w:pPr>
        <w:pStyle w:val="berschrift1"/>
        <w:pBdr>
          <w:top w:val="single" w:sz="4" w:space="1" w:color="auto"/>
          <w:left w:val="single" w:sz="4" w:space="4" w:color="auto"/>
          <w:bottom w:val="single" w:sz="4" w:space="1" w:color="auto"/>
          <w:right w:val="single" w:sz="4" w:space="4" w:color="auto"/>
        </w:pBdr>
        <w:shd w:val="clear" w:color="auto" w:fill="FFF2CC" w:themeFill="accent4" w:themeFillTint="33"/>
        <w:rPr>
          <w:rFonts w:ascii="Verdana" w:hAnsi="Verdana"/>
          <w:b w:val="0"/>
          <w:sz w:val="22"/>
          <w:szCs w:val="22"/>
          <w:lang w:val="en-AU"/>
        </w:rPr>
      </w:pPr>
      <w:r w:rsidRPr="009B69BA">
        <w:rPr>
          <w:rFonts w:ascii="Verdana" w:hAnsi="Verdana"/>
          <w:b w:val="0"/>
          <w:sz w:val="22"/>
          <w:szCs w:val="22"/>
          <w:lang w:val="en-AU"/>
        </w:rPr>
        <w:t xml:space="preserve">(b) </w:t>
      </w:r>
      <w:proofErr w:type="gramStart"/>
      <w:r w:rsidRPr="009B69BA">
        <w:rPr>
          <w:rFonts w:ascii="Verdana" w:hAnsi="Verdana"/>
          <w:b w:val="0"/>
          <w:sz w:val="22"/>
          <w:szCs w:val="22"/>
          <w:lang w:val="en-AU"/>
        </w:rPr>
        <w:t>Non-discrimination;</w:t>
      </w:r>
      <w:proofErr w:type="gramEnd"/>
    </w:p>
    <w:p w14:paraId="541C839D" w14:textId="4A16E3C4" w:rsidR="009B69BA" w:rsidRPr="009B69BA" w:rsidRDefault="009B69BA" w:rsidP="0066335B">
      <w:pPr>
        <w:pStyle w:val="berschrift1"/>
        <w:pBdr>
          <w:top w:val="single" w:sz="4" w:space="1" w:color="auto"/>
          <w:left w:val="single" w:sz="4" w:space="4" w:color="auto"/>
          <w:bottom w:val="single" w:sz="4" w:space="1" w:color="auto"/>
          <w:right w:val="single" w:sz="4" w:space="4" w:color="auto"/>
        </w:pBdr>
        <w:shd w:val="clear" w:color="auto" w:fill="FFF2CC" w:themeFill="accent4" w:themeFillTint="33"/>
        <w:rPr>
          <w:rFonts w:ascii="Verdana" w:hAnsi="Verdana"/>
          <w:b w:val="0"/>
          <w:sz w:val="22"/>
          <w:szCs w:val="22"/>
          <w:lang w:val="en-AU"/>
        </w:rPr>
      </w:pPr>
      <w:r w:rsidRPr="009B69BA">
        <w:rPr>
          <w:rFonts w:ascii="Verdana" w:hAnsi="Verdana"/>
          <w:b w:val="0"/>
          <w:sz w:val="22"/>
          <w:szCs w:val="22"/>
          <w:lang w:val="en-AU"/>
        </w:rPr>
        <w:t xml:space="preserve">(c) Full and effective participation and inclusion in </w:t>
      </w:r>
      <w:proofErr w:type="gramStart"/>
      <w:r w:rsidRPr="009B69BA">
        <w:rPr>
          <w:rFonts w:ascii="Verdana" w:hAnsi="Verdana"/>
          <w:b w:val="0"/>
          <w:sz w:val="22"/>
          <w:szCs w:val="22"/>
          <w:lang w:val="en-AU"/>
        </w:rPr>
        <w:t>society;</w:t>
      </w:r>
      <w:proofErr w:type="gramEnd"/>
    </w:p>
    <w:p w14:paraId="33460C76" w14:textId="6B2CA852" w:rsidR="009B69BA" w:rsidRPr="009B69BA" w:rsidRDefault="009B69BA" w:rsidP="0066335B">
      <w:pPr>
        <w:pStyle w:val="berschrift1"/>
        <w:pBdr>
          <w:top w:val="single" w:sz="4" w:space="1" w:color="auto"/>
          <w:left w:val="single" w:sz="4" w:space="4" w:color="auto"/>
          <w:bottom w:val="single" w:sz="4" w:space="1" w:color="auto"/>
          <w:right w:val="single" w:sz="4" w:space="4" w:color="auto"/>
        </w:pBdr>
        <w:shd w:val="clear" w:color="auto" w:fill="FFF2CC" w:themeFill="accent4" w:themeFillTint="33"/>
        <w:rPr>
          <w:rFonts w:ascii="Verdana" w:hAnsi="Verdana"/>
          <w:b w:val="0"/>
          <w:sz w:val="22"/>
          <w:szCs w:val="22"/>
          <w:lang w:val="en-AU"/>
        </w:rPr>
      </w:pPr>
      <w:r w:rsidRPr="009B69BA">
        <w:rPr>
          <w:rFonts w:ascii="Verdana" w:hAnsi="Verdana"/>
          <w:b w:val="0"/>
          <w:sz w:val="22"/>
          <w:szCs w:val="22"/>
          <w:lang w:val="en-AU"/>
        </w:rPr>
        <w:t xml:space="preserve">(d) Respect for difference and acceptance of persons with disabilities as part of human diversity and </w:t>
      </w:r>
      <w:proofErr w:type="gramStart"/>
      <w:r w:rsidRPr="009B69BA">
        <w:rPr>
          <w:rFonts w:ascii="Verdana" w:hAnsi="Verdana"/>
          <w:b w:val="0"/>
          <w:sz w:val="22"/>
          <w:szCs w:val="22"/>
          <w:lang w:val="en-AU"/>
        </w:rPr>
        <w:t>humanity;</w:t>
      </w:r>
      <w:proofErr w:type="gramEnd"/>
    </w:p>
    <w:p w14:paraId="66B8AE8D" w14:textId="2B4254FD" w:rsidR="009B69BA" w:rsidRPr="009B69BA" w:rsidRDefault="009B69BA" w:rsidP="0066335B">
      <w:pPr>
        <w:pStyle w:val="berschrift1"/>
        <w:pBdr>
          <w:top w:val="single" w:sz="4" w:space="1" w:color="auto"/>
          <w:left w:val="single" w:sz="4" w:space="4" w:color="auto"/>
          <w:bottom w:val="single" w:sz="4" w:space="1" w:color="auto"/>
          <w:right w:val="single" w:sz="4" w:space="4" w:color="auto"/>
        </w:pBdr>
        <w:shd w:val="clear" w:color="auto" w:fill="FFF2CC" w:themeFill="accent4" w:themeFillTint="33"/>
        <w:rPr>
          <w:rFonts w:ascii="Verdana" w:hAnsi="Verdana"/>
          <w:b w:val="0"/>
          <w:sz w:val="22"/>
          <w:szCs w:val="22"/>
          <w:lang w:val="en-AU"/>
        </w:rPr>
      </w:pPr>
      <w:r w:rsidRPr="009B69BA">
        <w:rPr>
          <w:rFonts w:ascii="Verdana" w:hAnsi="Verdana"/>
          <w:b w:val="0"/>
          <w:sz w:val="22"/>
          <w:szCs w:val="22"/>
          <w:lang w:val="en-AU"/>
        </w:rPr>
        <w:t xml:space="preserve">(e) Equality of </w:t>
      </w:r>
      <w:proofErr w:type="gramStart"/>
      <w:r w:rsidRPr="009B69BA">
        <w:rPr>
          <w:rFonts w:ascii="Verdana" w:hAnsi="Verdana"/>
          <w:b w:val="0"/>
          <w:sz w:val="22"/>
          <w:szCs w:val="22"/>
          <w:lang w:val="en-AU"/>
        </w:rPr>
        <w:t>opportunity;</w:t>
      </w:r>
      <w:proofErr w:type="gramEnd"/>
    </w:p>
    <w:p w14:paraId="53FA7AA8" w14:textId="2AC349D9" w:rsidR="009B69BA" w:rsidRPr="009B69BA" w:rsidRDefault="009B69BA" w:rsidP="0066335B">
      <w:pPr>
        <w:pStyle w:val="berschrift1"/>
        <w:pBdr>
          <w:top w:val="single" w:sz="4" w:space="1" w:color="auto"/>
          <w:left w:val="single" w:sz="4" w:space="4" w:color="auto"/>
          <w:bottom w:val="single" w:sz="4" w:space="1" w:color="auto"/>
          <w:right w:val="single" w:sz="4" w:space="4" w:color="auto"/>
        </w:pBdr>
        <w:shd w:val="clear" w:color="auto" w:fill="FFF2CC" w:themeFill="accent4" w:themeFillTint="33"/>
        <w:rPr>
          <w:rFonts w:ascii="Verdana" w:hAnsi="Verdana"/>
          <w:b w:val="0"/>
          <w:sz w:val="22"/>
          <w:szCs w:val="22"/>
          <w:lang w:val="en-AU"/>
        </w:rPr>
      </w:pPr>
      <w:r w:rsidRPr="009B69BA">
        <w:rPr>
          <w:rFonts w:ascii="Verdana" w:hAnsi="Verdana"/>
          <w:b w:val="0"/>
          <w:sz w:val="22"/>
          <w:szCs w:val="22"/>
          <w:lang w:val="en-AU"/>
        </w:rPr>
        <w:t xml:space="preserve">(f) </w:t>
      </w:r>
      <w:proofErr w:type="gramStart"/>
      <w:r w:rsidRPr="009B69BA">
        <w:rPr>
          <w:rFonts w:ascii="Verdana" w:hAnsi="Verdana"/>
          <w:b w:val="0"/>
          <w:sz w:val="22"/>
          <w:szCs w:val="22"/>
          <w:lang w:val="en-AU"/>
        </w:rPr>
        <w:t>Accessibility;</w:t>
      </w:r>
      <w:proofErr w:type="gramEnd"/>
    </w:p>
    <w:p w14:paraId="7D9B8052" w14:textId="20F4DECE" w:rsidR="009B69BA" w:rsidRPr="009B69BA" w:rsidRDefault="009B69BA" w:rsidP="0066335B">
      <w:pPr>
        <w:pStyle w:val="berschrift1"/>
        <w:pBdr>
          <w:top w:val="single" w:sz="4" w:space="1" w:color="auto"/>
          <w:left w:val="single" w:sz="4" w:space="4" w:color="auto"/>
          <w:bottom w:val="single" w:sz="4" w:space="1" w:color="auto"/>
          <w:right w:val="single" w:sz="4" w:space="4" w:color="auto"/>
        </w:pBdr>
        <w:shd w:val="clear" w:color="auto" w:fill="FFF2CC" w:themeFill="accent4" w:themeFillTint="33"/>
        <w:rPr>
          <w:rFonts w:ascii="Verdana" w:hAnsi="Verdana"/>
          <w:b w:val="0"/>
          <w:sz w:val="22"/>
          <w:szCs w:val="22"/>
          <w:lang w:val="en-AU"/>
        </w:rPr>
      </w:pPr>
      <w:r w:rsidRPr="009B69BA">
        <w:rPr>
          <w:rFonts w:ascii="Verdana" w:hAnsi="Verdana"/>
          <w:b w:val="0"/>
          <w:sz w:val="22"/>
          <w:szCs w:val="22"/>
          <w:lang w:val="en-AU"/>
        </w:rPr>
        <w:t xml:space="preserve">(g) Equality between men and </w:t>
      </w:r>
      <w:proofErr w:type="gramStart"/>
      <w:r w:rsidRPr="009B69BA">
        <w:rPr>
          <w:rFonts w:ascii="Verdana" w:hAnsi="Verdana"/>
          <w:b w:val="0"/>
          <w:sz w:val="22"/>
          <w:szCs w:val="22"/>
          <w:lang w:val="en-AU"/>
        </w:rPr>
        <w:t>women;</w:t>
      </w:r>
      <w:proofErr w:type="gramEnd"/>
    </w:p>
    <w:p w14:paraId="2154BDAE" w14:textId="5196BCCE" w:rsidR="009B69BA" w:rsidRDefault="009B69BA" w:rsidP="0066335B">
      <w:pPr>
        <w:pStyle w:val="berschrift1"/>
        <w:pBdr>
          <w:top w:val="single" w:sz="4" w:space="1" w:color="auto"/>
          <w:left w:val="single" w:sz="4" w:space="4" w:color="auto"/>
          <w:bottom w:val="single" w:sz="4" w:space="1" w:color="auto"/>
          <w:right w:val="single" w:sz="4" w:space="4" w:color="auto"/>
        </w:pBdr>
        <w:shd w:val="clear" w:color="auto" w:fill="FFF2CC" w:themeFill="accent4" w:themeFillTint="33"/>
        <w:rPr>
          <w:rFonts w:ascii="Verdana" w:hAnsi="Verdana"/>
          <w:b w:val="0"/>
          <w:sz w:val="22"/>
          <w:szCs w:val="22"/>
          <w:lang w:val="en-AU"/>
        </w:rPr>
      </w:pPr>
      <w:r w:rsidRPr="009B69BA">
        <w:rPr>
          <w:rFonts w:ascii="Verdana" w:hAnsi="Verdana"/>
          <w:b w:val="0"/>
          <w:sz w:val="22"/>
          <w:szCs w:val="22"/>
          <w:lang w:val="en-AU"/>
        </w:rPr>
        <w:t>(h) Respect for the evolving capacities of children with disabilities and respect for the right of children with disabilities to preserve their identities.</w:t>
      </w:r>
    </w:p>
    <w:p w14:paraId="0B423990" w14:textId="59CFDE12" w:rsidR="0066335B" w:rsidRDefault="0066335B" w:rsidP="00290061">
      <w:pPr>
        <w:pStyle w:val="berschrift1"/>
        <w:spacing w:line="360" w:lineRule="auto"/>
        <w:rPr>
          <w:rFonts w:ascii="Verdana" w:hAnsi="Verdana"/>
          <w:b w:val="0"/>
          <w:sz w:val="22"/>
          <w:szCs w:val="22"/>
          <w:lang w:val="en-AU"/>
        </w:rPr>
      </w:pPr>
      <w:r>
        <w:rPr>
          <w:rFonts w:ascii="Verdana" w:hAnsi="Verdana"/>
          <w:b w:val="0"/>
          <w:sz w:val="22"/>
          <w:szCs w:val="22"/>
          <w:lang w:val="en-AU"/>
        </w:rPr>
        <w:t xml:space="preserve">By applying this method for quality control, Switzerland will be able to see which projects (if any) further discrimination or segregation of persons with disabilities. These projects would not be marked at all with the disability marker. </w:t>
      </w:r>
    </w:p>
    <w:p w14:paraId="0C3A34C9" w14:textId="3D42EAC2" w:rsidR="007251AF" w:rsidRPr="00D7707E" w:rsidRDefault="007251AF" w:rsidP="00290061">
      <w:pPr>
        <w:pStyle w:val="berschrift1"/>
        <w:spacing w:line="360" w:lineRule="auto"/>
        <w:rPr>
          <w:rFonts w:ascii="Verdana" w:hAnsi="Verdana"/>
          <w:bCs w:val="0"/>
          <w:sz w:val="22"/>
          <w:szCs w:val="22"/>
          <w:lang w:val="en-AU"/>
        </w:rPr>
      </w:pPr>
      <w:r>
        <w:rPr>
          <w:rFonts w:ascii="Verdana" w:hAnsi="Verdana"/>
          <w:b w:val="0"/>
          <w:sz w:val="22"/>
          <w:szCs w:val="22"/>
          <w:lang w:val="en-AU"/>
        </w:rPr>
        <w:lastRenderedPageBreak/>
        <w:t xml:space="preserve">There is also inconsistency in marking between the </w:t>
      </w:r>
      <w:r w:rsidR="000663B4">
        <w:rPr>
          <w:rFonts w:ascii="Verdana" w:hAnsi="Verdana"/>
          <w:b w:val="0"/>
          <w:sz w:val="22"/>
          <w:szCs w:val="22"/>
          <w:lang w:val="en-AU"/>
        </w:rPr>
        <w:t>federal and the cantonal level</w:t>
      </w:r>
      <w:r>
        <w:rPr>
          <w:rFonts w:ascii="Verdana" w:hAnsi="Verdana"/>
          <w:b w:val="0"/>
          <w:sz w:val="22"/>
          <w:szCs w:val="22"/>
          <w:lang w:val="en-AU"/>
        </w:rPr>
        <w:t xml:space="preserve">. </w:t>
      </w:r>
      <w:r w:rsidR="00C95FB5">
        <w:rPr>
          <w:rFonts w:ascii="Verdana" w:hAnsi="Verdana"/>
          <w:b w:val="0"/>
          <w:sz w:val="22"/>
          <w:szCs w:val="22"/>
          <w:lang w:val="en-AU"/>
        </w:rPr>
        <w:t>M</w:t>
      </w:r>
      <w:r>
        <w:rPr>
          <w:rFonts w:ascii="Verdana" w:hAnsi="Verdana"/>
          <w:b w:val="0"/>
          <w:sz w:val="22"/>
          <w:szCs w:val="22"/>
          <w:lang w:val="en-AU"/>
        </w:rPr>
        <w:t xml:space="preserve">ore projects were marked with disability as a principal objective in the cantons, suggesting </w:t>
      </w:r>
      <w:r w:rsidRPr="00D7707E">
        <w:rPr>
          <w:rFonts w:ascii="Verdana" w:hAnsi="Verdana"/>
          <w:bCs w:val="0"/>
          <w:sz w:val="22"/>
          <w:szCs w:val="22"/>
          <w:lang w:val="en-AU"/>
        </w:rPr>
        <w:t>a review need</w:t>
      </w:r>
      <w:r w:rsidR="001F63C5" w:rsidRPr="00D7707E">
        <w:rPr>
          <w:rFonts w:ascii="Verdana" w:hAnsi="Verdana"/>
          <w:bCs w:val="0"/>
          <w:sz w:val="22"/>
          <w:szCs w:val="22"/>
          <w:lang w:val="en-AU"/>
        </w:rPr>
        <w:t>s</w:t>
      </w:r>
      <w:r w:rsidRPr="00D7707E">
        <w:rPr>
          <w:rFonts w:ascii="Verdana" w:hAnsi="Verdana"/>
          <w:bCs w:val="0"/>
          <w:sz w:val="22"/>
          <w:szCs w:val="22"/>
          <w:lang w:val="en-AU"/>
        </w:rPr>
        <w:t xml:space="preserve"> to take place </w:t>
      </w:r>
      <w:r w:rsidR="001F63C5" w:rsidRPr="00D7707E">
        <w:rPr>
          <w:rFonts w:ascii="Verdana" w:hAnsi="Verdana"/>
          <w:bCs w:val="0"/>
          <w:sz w:val="22"/>
          <w:szCs w:val="22"/>
          <w:lang w:val="en-AU"/>
        </w:rPr>
        <w:t>on whether the criteria for marking the projects are interpreted the same</w:t>
      </w:r>
      <w:r w:rsidR="009C2157" w:rsidRPr="00D7707E">
        <w:rPr>
          <w:rFonts w:ascii="Verdana" w:hAnsi="Verdana"/>
          <w:bCs w:val="0"/>
          <w:sz w:val="22"/>
          <w:szCs w:val="22"/>
          <w:lang w:val="en-AU"/>
        </w:rPr>
        <w:t xml:space="preserve"> and correctly</w:t>
      </w:r>
      <w:r w:rsidR="001F63C5" w:rsidRPr="00D7707E">
        <w:rPr>
          <w:rFonts w:ascii="Verdana" w:hAnsi="Verdana"/>
          <w:bCs w:val="0"/>
          <w:sz w:val="22"/>
          <w:szCs w:val="22"/>
          <w:lang w:val="en-AU"/>
        </w:rPr>
        <w:t xml:space="preserve"> across the SDC and cantons. </w:t>
      </w:r>
    </w:p>
    <w:p w14:paraId="45ED4523" w14:textId="75E03597" w:rsidR="00051706" w:rsidRDefault="00051706" w:rsidP="00290061">
      <w:pPr>
        <w:pStyle w:val="berschrift1"/>
        <w:spacing w:line="360" w:lineRule="auto"/>
        <w:rPr>
          <w:rFonts w:ascii="Verdana" w:hAnsi="Verdana"/>
          <w:b w:val="0"/>
          <w:sz w:val="22"/>
          <w:szCs w:val="22"/>
          <w:lang w:val="en-AU"/>
        </w:rPr>
      </w:pPr>
      <w:r w:rsidRPr="00D7707E">
        <w:rPr>
          <w:rFonts w:ascii="Verdana" w:hAnsi="Verdana"/>
          <w:bCs w:val="0"/>
          <w:sz w:val="22"/>
          <w:szCs w:val="22"/>
          <w:lang w:val="en-AU"/>
        </w:rPr>
        <w:t xml:space="preserve">The SDC </w:t>
      </w:r>
      <w:r w:rsidR="00A46CAC" w:rsidRPr="00D7707E">
        <w:rPr>
          <w:rFonts w:ascii="Verdana" w:hAnsi="Verdana"/>
          <w:bCs w:val="0"/>
          <w:sz w:val="22"/>
          <w:szCs w:val="22"/>
          <w:lang w:val="en-AU"/>
        </w:rPr>
        <w:t>should ensure</w:t>
      </w:r>
      <w:r w:rsidRPr="00D7707E">
        <w:rPr>
          <w:rFonts w:ascii="Verdana" w:hAnsi="Verdana"/>
          <w:bCs w:val="0"/>
          <w:sz w:val="22"/>
          <w:szCs w:val="22"/>
          <w:lang w:val="en-AU"/>
        </w:rPr>
        <w:t xml:space="preserve"> the training of its staff responsible for the </w:t>
      </w:r>
      <w:r w:rsidR="00A46CAC" w:rsidRPr="00D7707E">
        <w:rPr>
          <w:rFonts w:ascii="Verdana" w:hAnsi="Verdana"/>
          <w:bCs w:val="0"/>
          <w:sz w:val="22"/>
          <w:szCs w:val="22"/>
          <w:lang w:val="en-AU"/>
        </w:rPr>
        <w:t xml:space="preserve">proper and quality </w:t>
      </w:r>
      <w:r w:rsidRPr="00D7707E">
        <w:rPr>
          <w:rFonts w:ascii="Verdana" w:hAnsi="Verdana"/>
          <w:bCs w:val="0"/>
          <w:sz w:val="22"/>
          <w:szCs w:val="22"/>
          <w:lang w:val="en-AU"/>
        </w:rPr>
        <w:t xml:space="preserve">marking of projects </w:t>
      </w:r>
      <w:r w:rsidR="00A46CAC" w:rsidRPr="00D7707E">
        <w:rPr>
          <w:rFonts w:ascii="Verdana" w:hAnsi="Verdana"/>
          <w:bCs w:val="0"/>
          <w:sz w:val="22"/>
          <w:szCs w:val="22"/>
          <w:lang w:val="en-AU"/>
        </w:rPr>
        <w:t>for disability inclusion.</w:t>
      </w:r>
      <w:r w:rsidR="00A46CAC">
        <w:rPr>
          <w:rFonts w:ascii="Verdana" w:hAnsi="Verdana"/>
          <w:b w:val="0"/>
          <w:sz w:val="22"/>
          <w:szCs w:val="22"/>
          <w:lang w:val="en-AU"/>
        </w:rPr>
        <w:t xml:space="preserve"> It should also ensure coordination with cantons and municipalities, to ensure consistency in the marking of projects across all of Switzerland’s development aid.</w:t>
      </w:r>
      <w:r w:rsidR="00AF6E6E">
        <w:rPr>
          <w:rFonts w:ascii="Verdana" w:hAnsi="Verdana"/>
          <w:b w:val="0"/>
          <w:sz w:val="22"/>
          <w:szCs w:val="22"/>
          <w:lang w:val="en-AU"/>
        </w:rPr>
        <w:t xml:space="preserve"> Clear and consistent guidance should be provided</w:t>
      </w:r>
      <w:r w:rsidR="006B689A">
        <w:rPr>
          <w:rFonts w:ascii="Verdana" w:hAnsi="Verdana"/>
          <w:b w:val="0"/>
          <w:sz w:val="22"/>
          <w:szCs w:val="22"/>
          <w:lang w:val="en-AU"/>
        </w:rPr>
        <w:t xml:space="preserve"> on how to mark</w:t>
      </w:r>
      <w:r w:rsidR="00E75149">
        <w:rPr>
          <w:rFonts w:ascii="Verdana" w:hAnsi="Verdana"/>
          <w:b w:val="0"/>
          <w:sz w:val="22"/>
          <w:szCs w:val="22"/>
          <w:lang w:val="en-AU"/>
        </w:rPr>
        <w:t xml:space="preserve"> projects. </w:t>
      </w:r>
    </w:p>
    <w:p w14:paraId="0B0A6C96" w14:textId="02B021FF" w:rsidR="003A7104" w:rsidRDefault="00DB4B09" w:rsidP="00226664">
      <w:pPr>
        <w:pStyle w:val="berschrift1"/>
        <w:spacing w:line="360" w:lineRule="auto"/>
        <w:rPr>
          <w:rFonts w:ascii="Verdana" w:hAnsi="Verdana"/>
          <w:b w:val="0"/>
          <w:sz w:val="22"/>
          <w:szCs w:val="22"/>
          <w:lang w:val="en-AU"/>
        </w:rPr>
      </w:pPr>
      <w:bookmarkStart w:id="2" w:name="_Hlk24305827"/>
      <w:bookmarkEnd w:id="1"/>
      <w:r>
        <w:rPr>
          <w:rFonts w:ascii="Verdana" w:hAnsi="Verdana"/>
          <w:b w:val="0"/>
          <w:sz w:val="22"/>
          <w:szCs w:val="22"/>
          <w:lang w:val="en-AU"/>
        </w:rPr>
        <w:t>Lastly, t</w:t>
      </w:r>
      <w:r w:rsidR="00AB1E25">
        <w:rPr>
          <w:rFonts w:ascii="Verdana" w:hAnsi="Verdana"/>
          <w:b w:val="0"/>
          <w:sz w:val="22"/>
          <w:szCs w:val="22"/>
          <w:lang w:val="en-AU"/>
        </w:rPr>
        <w:t>o</w:t>
      </w:r>
      <w:r w:rsidR="003A7104">
        <w:rPr>
          <w:rFonts w:ascii="Verdana" w:hAnsi="Verdana"/>
          <w:b w:val="0"/>
          <w:sz w:val="22"/>
          <w:szCs w:val="22"/>
          <w:lang w:val="en-AU"/>
        </w:rPr>
        <w:t xml:space="preserve"> allow for </w:t>
      </w:r>
      <w:r w:rsidR="00226664">
        <w:rPr>
          <w:rFonts w:ascii="Verdana" w:hAnsi="Verdana"/>
          <w:b w:val="0"/>
          <w:sz w:val="22"/>
          <w:szCs w:val="22"/>
          <w:lang w:val="en-AU"/>
        </w:rPr>
        <w:t>the measuring of</w:t>
      </w:r>
      <w:r w:rsidR="00D426D2">
        <w:rPr>
          <w:rFonts w:ascii="Verdana" w:hAnsi="Verdana"/>
          <w:b w:val="0"/>
          <w:sz w:val="22"/>
          <w:szCs w:val="22"/>
          <w:lang w:val="en-AU"/>
        </w:rPr>
        <w:t xml:space="preserve"> the</w:t>
      </w:r>
      <w:r w:rsidR="00226664">
        <w:rPr>
          <w:rFonts w:ascii="Verdana" w:hAnsi="Verdana"/>
          <w:b w:val="0"/>
          <w:sz w:val="22"/>
          <w:szCs w:val="22"/>
          <w:lang w:val="en-AU"/>
        </w:rPr>
        <w:t xml:space="preserve"> impact </w:t>
      </w:r>
      <w:r w:rsidR="003A7104">
        <w:rPr>
          <w:rFonts w:ascii="Verdana" w:hAnsi="Verdana"/>
          <w:b w:val="0"/>
          <w:sz w:val="22"/>
          <w:szCs w:val="22"/>
          <w:lang w:val="en-AU"/>
        </w:rPr>
        <w:t xml:space="preserve">of </w:t>
      </w:r>
      <w:r w:rsidR="008E7F0A">
        <w:rPr>
          <w:rFonts w:ascii="Verdana" w:hAnsi="Verdana"/>
          <w:b w:val="0"/>
          <w:sz w:val="22"/>
          <w:szCs w:val="22"/>
          <w:lang w:val="en-AU"/>
        </w:rPr>
        <w:t>projects</w:t>
      </w:r>
      <w:r w:rsidR="003A7104">
        <w:rPr>
          <w:rFonts w:ascii="Verdana" w:hAnsi="Verdana"/>
          <w:b w:val="0"/>
          <w:sz w:val="22"/>
          <w:szCs w:val="22"/>
          <w:lang w:val="en-AU"/>
        </w:rPr>
        <w:t xml:space="preserve"> marked as targeting disability</w:t>
      </w:r>
      <w:r w:rsidR="008E7F0A">
        <w:rPr>
          <w:rFonts w:ascii="Verdana" w:hAnsi="Verdana"/>
          <w:b w:val="0"/>
          <w:sz w:val="22"/>
          <w:szCs w:val="22"/>
          <w:lang w:val="en-AU"/>
        </w:rPr>
        <w:t xml:space="preserve"> (marked 1 or 2)</w:t>
      </w:r>
      <w:r w:rsidR="003A7104">
        <w:rPr>
          <w:rFonts w:ascii="Verdana" w:hAnsi="Verdana"/>
          <w:b w:val="0"/>
          <w:sz w:val="22"/>
          <w:szCs w:val="22"/>
          <w:lang w:val="en-AU"/>
        </w:rPr>
        <w:t xml:space="preserve">, </w:t>
      </w:r>
      <w:r w:rsidR="003A7104" w:rsidRPr="00D7707E">
        <w:rPr>
          <w:rFonts w:ascii="Verdana" w:hAnsi="Verdana"/>
          <w:bCs w:val="0"/>
          <w:sz w:val="22"/>
          <w:szCs w:val="22"/>
          <w:lang w:val="en-AU"/>
        </w:rPr>
        <w:t>Switzerland should include in their project monitoring frameworks appropriate indicators to monitor the results of disability inclusion.</w:t>
      </w:r>
      <w:r w:rsidR="00226664">
        <w:rPr>
          <w:rFonts w:ascii="Verdana" w:hAnsi="Verdana"/>
          <w:b w:val="0"/>
          <w:sz w:val="22"/>
          <w:szCs w:val="22"/>
          <w:lang w:val="en-AU"/>
        </w:rPr>
        <w:t xml:space="preserve"> These</w:t>
      </w:r>
      <w:r w:rsidR="00226664" w:rsidRPr="00226664">
        <w:rPr>
          <w:rFonts w:ascii="Verdana" w:hAnsi="Verdana"/>
          <w:b w:val="0"/>
          <w:sz w:val="22"/>
          <w:szCs w:val="22"/>
          <w:lang w:val="en-AU"/>
        </w:rPr>
        <w:t xml:space="preserve"> indicators ar</w:t>
      </w:r>
      <w:r w:rsidR="00226664">
        <w:rPr>
          <w:rFonts w:ascii="Verdana" w:hAnsi="Verdana"/>
          <w:b w:val="0"/>
          <w:sz w:val="22"/>
          <w:szCs w:val="22"/>
          <w:lang w:val="en-AU"/>
        </w:rPr>
        <w:t>e</w:t>
      </w:r>
      <w:r w:rsidR="00226664" w:rsidRPr="00226664">
        <w:rPr>
          <w:rFonts w:ascii="Verdana" w:hAnsi="Verdana"/>
          <w:b w:val="0"/>
          <w:sz w:val="22"/>
          <w:szCs w:val="22"/>
          <w:lang w:val="en-AU"/>
        </w:rPr>
        <w:t xml:space="preserve"> essential</w:t>
      </w:r>
      <w:r w:rsidR="00226664">
        <w:rPr>
          <w:rFonts w:ascii="Verdana" w:hAnsi="Verdana"/>
          <w:b w:val="0"/>
          <w:sz w:val="22"/>
          <w:szCs w:val="22"/>
          <w:lang w:val="en-AU"/>
        </w:rPr>
        <w:t xml:space="preserve"> </w:t>
      </w:r>
      <w:r w:rsidR="00226664" w:rsidRPr="00226664">
        <w:rPr>
          <w:rFonts w:ascii="Verdana" w:hAnsi="Verdana"/>
          <w:b w:val="0"/>
          <w:sz w:val="22"/>
          <w:szCs w:val="22"/>
          <w:lang w:val="en-AU"/>
        </w:rPr>
        <w:t xml:space="preserve">to monitor the impact of the activities on </w:t>
      </w:r>
      <w:r w:rsidR="00226664">
        <w:rPr>
          <w:rFonts w:ascii="Verdana" w:hAnsi="Verdana"/>
          <w:b w:val="0"/>
          <w:sz w:val="22"/>
          <w:szCs w:val="22"/>
          <w:lang w:val="en-AU"/>
        </w:rPr>
        <w:t>persons with disabilities.</w:t>
      </w:r>
      <w:r w:rsidR="006B689A">
        <w:rPr>
          <w:rFonts w:ascii="Verdana" w:hAnsi="Verdana"/>
          <w:b w:val="0"/>
          <w:sz w:val="22"/>
          <w:szCs w:val="22"/>
          <w:lang w:val="en-AU"/>
        </w:rPr>
        <w:t xml:space="preserve"> </w:t>
      </w:r>
      <w:r w:rsidR="006801C8">
        <w:rPr>
          <w:rFonts w:ascii="Verdana" w:hAnsi="Verdana"/>
          <w:b w:val="0"/>
          <w:sz w:val="22"/>
          <w:szCs w:val="22"/>
          <w:lang w:val="en-AU"/>
        </w:rPr>
        <w:t xml:space="preserve">The use of </w:t>
      </w:r>
      <w:r w:rsidR="006801C8" w:rsidRPr="006801C8">
        <w:rPr>
          <w:rFonts w:ascii="Verdana" w:hAnsi="Verdana"/>
          <w:b w:val="0"/>
          <w:sz w:val="22"/>
          <w:szCs w:val="22"/>
          <w:lang w:val="en-AU"/>
        </w:rPr>
        <w:t>the human rights indicators of the Office of the United Nations High Commissioner for Human Rights (OHCHR)</w:t>
      </w:r>
      <w:r w:rsidR="006801C8">
        <w:rPr>
          <w:rFonts w:ascii="Verdana" w:hAnsi="Verdana"/>
          <w:b w:val="0"/>
          <w:sz w:val="22"/>
          <w:szCs w:val="22"/>
          <w:lang w:val="en-AU"/>
        </w:rPr>
        <w:t xml:space="preserve"> on the CRPD is recommended. </w:t>
      </w:r>
    </w:p>
    <w:p w14:paraId="26C0F781" w14:textId="26B9B049" w:rsidR="00290061" w:rsidRDefault="00290061" w:rsidP="009E3F44">
      <w:pPr>
        <w:pStyle w:val="berschrift1"/>
        <w:spacing w:line="360" w:lineRule="auto"/>
        <w:rPr>
          <w:rFonts w:ascii="Verdana" w:hAnsi="Verdana"/>
          <w:sz w:val="22"/>
          <w:szCs w:val="22"/>
          <w:lang w:val="en-AU"/>
        </w:rPr>
      </w:pPr>
      <w:r w:rsidRPr="00F2144D">
        <w:rPr>
          <w:rFonts w:ascii="Verdana" w:hAnsi="Verdana"/>
          <w:sz w:val="22"/>
          <w:szCs w:val="22"/>
          <w:lang w:val="en-AU"/>
        </w:rPr>
        <w:t>Links and Information</w:t>
      </w:r>
    </w:p>
    <w:p w14:paraId="2F44928F" w14:textId="6B92EC82" w:rsidR="001F63C5" w:rsidRDefault="001F63C5" w:rsidP="001F63C5">
      <w:pPr>
        <w:pStyle w:val="berschrift1"/>
        <w:spacing w:line="360" w:lineRule="auto"/>
        <w:rPr>
          <w:rFonts w:ascii="Verdana" w:hAnsi="Verdana"/>
          <w:b w:val="0"/>
          <w:sz w:val="22"/>
          <w:szCs w:val="22"/>
          <w:lang w:val="en-AU"/>
        </w:rPr>
      </w:pPr>
      <w:r>
        <w:rPr>
          <w:rFonts w:ascii="Verdana" w:hAnsi="Verdana"/>
          <w:b w:val="0"/>
          <w:sz w:val="22"/>
          <w:szCs w:val="22"/>
          <w:lang w:val="en-AU"/>
        </w:rPr>
        <w:t xml:space="preserve">OECD (2020). </w:t>
      </w:r>
      <w:r w:rsidRPr="001F63C5">
        <w:rPr>
          <w:rFonts w:ascii="Verdana" w:hAnsi="Verdana"/>
          <w:b w:val="0"/>
          <w:sz w:val="22"/>
          <w:szCs w:val="22"/>
          <w:lang w:val="en-AU"/>
        </w:rPr>
        <w:t>The OECD-DAC policy marker on the inclusion and empowerment of persons with</w:t>
      </w:r>
      <w:r>
        <w:rPr>
          <w:rFonts w:ascii="Verdana" w:hAnsi="Verdana"/>
          <w:b w:val="0"/>
          <w:sz w:val="22"/>
          <w:szCs w:val="22"/>
          <w:lang w:val="en-AU"/>
        </w:rPr>
        <w:t xml:space="preserve"> </w:t>
      </w:r>
      <w:r w:rsidRPr="001F63C5">
        <w:rPr>
          <w:rFonts w:ascii="Verdana" w:hAnsi="Verdana"/>
          <w:b w:val="0"/>
          <w:sz w:val="22"/>
          <w:szCs w:val="22"/>
          <w:lang w:val="en-AU"/>
        </w:rPr>
        <w:t>disabilities</w:t>
      </w:r>
      <w:r>
        <w:rPr>
          <w:rFonts w:ascii="Verdana" w:hAnsi="Verdana"/>
          <w:b w:val="0"/>
          <w:sz w:val="22"/>
          <w:szCs w:val="22"/>
          <w:lang w:val="en-AU"/>
        </w:rPr>
        <w:t xml:space="preserve">: </w:t>
      </w:r>
      <w:hyperlink r:id="rId16" w:history="1">
        <w:r w:rsidRPr="001F63C5">
          <w:rPr>
            <w:rStyle w:val="Hyperlink"/>
            <w:rFonts w:ascii="Verdana" w:hAnsi="Verdana"/>
            <w:b w:val="0"/>
            <w:sz w:val="22"/>
            <w:szCs w:val="22"/>
            <w:lang w:val="en-AU"/>
          </w:rPr>
          <w:t>Handbook for data reporters and users</w:t>
        </w:r>
      </w:hyperlink>
    </w:p>
    <w:p w14:paraId="7E8839F9" w14:textId="1EC162C5" w:rsidR="001F63C5" w:rsidRDefault="001F63C5" w:rsidP="001F63C5">
      <w:pPr>
        <w:pStyle w:val="berschrift1"/>
        <w:spacing w:line="360" w:lineRule="auto"/>
        <w:rPr>
          <w:rFonts w:ascii="Verdana" w:hAnsi="Verdana"/>
          <w:b w:val="0"/>
          <w:sz w:val="22"/>
          <w:szCs w:val="22"/>
          <w:lang w:val="en-AU"/>
        </w:rPr>
      </w:pPr>
      <w:r>
        <w:rPr>
          <w:rFonts w:ascii="Verdana" w:hAnsi="Verdana"/>
          <w:b w:val="0"/>
          <w:sz w:val="22"/>
          <w:szCs w:val="22"/>
          <w:lang w:val="en-AU"/>
        </w:rPr>
        <w:t xml:space="preserve">Polly Meeks (2020). </w:t>
      </w:r>
      <w:hyperlink r:id="rId17" w:history="1">
        <w:r w:rsidRPr="001F63C5">
          <w:rPr>
            <w:rStyle w:val="Hyperlink"/>
            <w:rFonts w:ascii="Verdana" w:hAnsi="Verdana"/>
            <w:b w:val="0"/>
            <w:sz w:val="22"/>
            <w:szCs w:val="22"/>
            <w:lang w:val="en-AU"/>
          </w:rPr>
          <w:t>Getting the data</w:t>
        </w:r>
      </w:hyperlink>
      <w:r>
        <w:rPr>
          <w:rFonts w:ascii="Verdana" w:hAnsi="Verdana"/>
          <w:b w:val="0"/>
          <w:sz w:val="22"/>
          <w:szCs w:val="22"/>
          <w:lang w:val="en-AU"/>
        </w:rPr>
        <w:t xml:space="preserve">: </w:t>
      </w:r>
      <w:r w:rsidRPr="001F63C5">
        <w:rPr>
          <w:rFonts w:ascii="Verdana" w:hAnsi="Verdana"/>
          <w:b w:val="0"/>
          <w:sz w:val="22"/>
          <w:szCs w:val="22"/>
          <w:lang w:val="en-AU"/>
        </w:rPr>
        <w:t>How much does aid</w:t>
      </w:r>
      <w:r>
        <w:rPr>
          <w:rFonts w:ascii="Verdana" w:hAnsi="Verdana"/>
          <w:b w:val="0"/>
          <w:sz w:val="22"/>
          <w:szCs w:val="22"/>
          <w:lang w:val="en-AU"/>
        </w:rPr>
        <w:t xml:space="preserve"> </w:t>
      </w:r>
      <w:r w:rsidRPr="001F63C5">
        <w:rPr>
          <w:rFonts w:ascii="Verdana" w:hAnsi="Verdana"/>
          <w:b w:val="0"/>
          <w:sz w:val="22"/>
          <w:szCs w:val="22"/>
          <w:lang w:val="en-AU"/>
        </w:rPr>
        <w:t>money support inclusion</w:t>
      </w:r>
      <w:r>
        <w:rPr>
          <w:rFonts w:ascii="Verdana" w:hAnsi="Verdana"/>
          <w:b w:val="0"/>
          <w:sz w:val="22"/>
          <w:szCs w:val="22"/>
          <w:lang w:val="en-AU"/>
        </w:rPr>
        <w:t xml:space="preserve"> </w:t>
      </w:r>
      <w:r w:rsidRPr="001F63C5">
        <w:rPr>
          <w:rFonts w:ascii="Verdana" w:hAnsi="Verdana"/>
          <w:b w:val="0"/>
          <w:sz w:val="22"/>
          <w:szCs w:val="22"/>
          <w:lang w:val="en-AU"/>
        </w:rPr>
        <w:t>of persons with</w:t>
      </w:r>
      <w:r>
        <w:rPr>
          <w:rFonts w:ascii="Verdana" w:hAnsi="Verdana"/>
          <w:b w:val="0"/>
          <w:sz w:val="22"/>
          <w:szCs w:val="22"/>
          <w:lang w:val="en-AU"/>
        </w:rPr>
        <w:t xml:space="preserve"> </w:t>
      </w:r>
      <w:r w:rsidRPr="001F63C5">
        <w:rPr>
          <w:rFonts w:ascii="Verdana" w:hAnsi="Verdana"/>
          <w:b w:val="0"/>
          <w:sz w:val="22"/>
          <w:szCs w:val="22"/>
          <w:lang w:val="en-AU"/>
        </w:rPr>
        <w:t>disabilities?</w:t>
      </w:r>
    </w:p>
    <w:p w14:paraId="7BF6D0F1" w14:textId="41F14248" w:rsidR="001F63C5" w:rsidRDefault="001F63C5" w:rsidP="001F63C5">
      <w:pPr>
        <w:pStyle w:val="berschrift1"/>
        <w:spacing w:line="360" w:lineRule="auto"/>
        <w:rPr>
          <w:rFonts w:ascii="Verdana" w:hAnsi="Verdana"/>
          <w:b w:val="0"/>
          <w:sz w:val="22"/>
          <w:szCs w:val="22"/>
          <w:lang w:val="en-AU"/>
        </w:rPr>
      </w:pPr>
      <w:r>
        <w:rPr>
          <w:rFonts w:ascii="Verdana" w:hAnsi="Verdana"/>
          <w:b w:val="0"/>
          <w:sz w:val="22"/>
          <w:szCs w:val="22"/>
          <w:lang w:val="en-AU"/>
        </w:rPr>
        <w:t xml:space="preserve">OECD DAC </w:t>
      </w:r>
      <w:hyperlink r:id="rId18" w:history="1">
        <w:r w:rsidRPr="001F63C5">
          <w:rPr>
            <w:rStyle w:val="Hyperlink"/>
            <w:rFonts w:ascii="Verdana" w:hAnsi="Verdana"/>
            <w:b w:val="0"/>
            <w:sz w:val="22"/>
            <w:szCs w:val="22"/>
            <w:lang w:val="en-AU"/>
          </w:rPr>
          <w:t>Creditor Reporting System</w:t>
        </w:r>
      </w:hyperlink>
      <w:r>
        <w:rPr>
          <w:rFonts w:ascii="Verdana" w:hAnsi="Verdana"/>
          <w:b w:val="0"/>
          <w:sz w:val="22"/>
          <w:szCs w:val="22"/>
          <w:lang w:val="en-AU"/>
        </w:rPr>
        <w:t xml:space="preserve">. </w:t>
      </w:r>
    </w:p>
    <w:p w14:paraId="4CFFE282" w14:textId="6C9D04B9" w:rsidR="00BA0363" w:rsidRDefault="001F63C5" w:rsidP="00F176DD">
      <w:pPr>
        <w:pStyle w:val="berschrift1"/>
        <w:spacing w:line="360" w:lineRule="auto"/>
        <w:rPr>
          <w:rFonts w:ascii="Verdana" w:hAnsi="Verdana"/>
          <w:b w:val="0"/>
          <w:sz w:val="22"/>
          <w:szCs w:val="22"/>
          <w:lang w:val="en-AU"/>
        </w:rPr>
      </w:pPr>
      <w:r>
        <w:rPr>
          <w:rFonts w:ascii="Verdana" w:hAnsi="Verdana"/>
          <w:b w:val="0"/>
          <w:sz w:val="22"/>
          <w:szCs w:val="22"/>
          <w:lang w:val="en-AU"/>
        </w:rPr>
        <w:t xml:space="preserve">SDC </w:t>
      </w:r>
      <w:hyperlink r:id="rId19" w:history="1">
        <w:r w:rsidRPr="00F176DD">
          <w:rPr>
            <w:rStyle w:val="Hyperlink"/>
            <w:rFonts w:ascii="Verdana" w:hAnsi="Verdana"/>
            <w:b w:val="0"/>
            <w:sz w:val="22"/>
            <w:szCs w:val="22"/>
            <w:lang w:val="en-AU"/>
          </w:rPr>
          <w:t>Project Database</w:t>
        </w:r>
      </w:hyperlink>
      <w:r>
        <w:rPr>
          <w:rFonts w:ascii="Verdana" w:hAnsi="Verdana"/>
          <w:b w:val="0"/>
          <w:sz w:val="22"/>
          <w:szCs w:val="22"/>
          <w:lang w:val="en-AU"/>
        </w:rPr>
        <w:t xml:space="preserve">. </w:t>
      </w:r>
      <w:bookmarkEnd w:id="2"/>
    </w:p>
    <w:p w14:paraId="5ECB1B93" w14:textId="1B886C7C" w:rsidR="00B67334" w:rsidRDefault="00B67334" w:rsidP="00F176DD">
      <w:pPr>
        <w:pStyle w:val="berschrift1"/>
        <w:spacing w:line="360" w:lineRule="auto"/>
        <w:rPr>
          <w:rFonts w:ascii="Verdana" w:hAnsi="Verdana"/>
          <w:b w:val="0"/>
          <w:sz w:val="22"/>
          <w:szCs w:val="22"/>
          <w:lang w:val="en-AU"/>
        </w:rPr>
      </w:pPr>
      <w:r>
        <w:rPr>
          <w:rFonts w:ascii="Verdana" w:hAnsi="Verdana"/>
          <w:b w:val="0"/>
          <w:sz w:val="22"/>
          <w:szCs w:val="22"/>
          <w:lang w:val="en-AU"/>
        </w:rPr>
        <w:t xml:space="preserve">OHCHR (2020). </w:t>
      </w:r>
      <w:hyperlink r:id="rId20" w:history="1">
        <w:r w:rsidRPr="00B67334">
          <w:rPr>
            <w:rStyle w:val="Hyperlink"/>
            <w:rFonts w:ascii="Verdana" w:hAnsi="Verdana"/>
            <w:b w:val="0"/>
            <w:sz w:val="22"/>
            <w:szCs w:val="22"/>
            <w:lang w:val="en-AU"/>
          </w:rPr>
          <w:t>Human Rights indicators on the Convention on the Rights of Persons with Disabilities</w:t>
        </w:r>
      </w:hyperlink>
    </w:p>
    <w:p w14:paraId="5BB69FCC" w14:textId="160D8777" w:rsidR="00B67334" w:rsidRPr="00F176DD" w:rsidRDefault="00B67334" w:rsidP="00F176DD">
      <w:pPr>
        <w:pStyle w:val="berschrift1"/>
        <w:spacing w:line="360" w:lineRule="auto"/>
        <w:rPr>
          <w:rFonts w:ascii="Verdana" w:hAnsi="Verdana"/>
          <w:b w:val="0"/>
          <w:sz w:val="22"/>
          <w:szCs w:val="22"/>
          <w:lang w:val="en-AU"/>
        </w:rPr>
      </w:pPr>
      <w:r>
        <w:rPr>
          <w:rFonts w:ascii="Verdana" w:hAnsi="Verdana"/>
          <w:b w:val="0"/>
          <w:sz w:val="22"/>
          <w:szCs w:val="22"/>
          <w:lang w:val="en-AU"/>
        </w:rPr>
        <w:t xml:space="preserve">Polly Meeks (2021). </w:t>
      </w:r>
      <w:hyperlink r:id="rId21" w:history="1">
        <w:r w:rsidRPr="00B67334">
          <w:rPr>
            <w:rStyle w:val="Hyperlink"/>
            <w:rFonts w:ascii="Verdana" w:hAnsi="Verdana"/>
            <w:b w:val="0"/>
            <w:sz w:val="22"/>
            <w:szCs w:val="22"/>
            <w:lang w:val="en-AU"/>
          </w:rPr>
          <w:t>Factsheet on CRPD implementation in SWITZERLAND, with a focus on disability inclusiveness of development and humanitarian aid.</w:t>
        </w:r>
      </w:hyperlink>
    </w:p>
    <w:sectPr w:rsidR="00B67334" w:rsidRPr="00F176DD" w:rsidSect="00154B7B">
      <w:headerReference w:type="default" r:id="rId22"/>
      <w:footerReference w:type="defaul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99196" w14:textId="77777777" w:rsidR="00AA1B6F" w:rsidRDefault="00AA1B6F" w:rsidP="00C861D5">
      <w:r>
        <w:separator/>
      </w:r>
    </w:p>
  </w:endnote>
  <w:endnote w:type="continuationSeparator" w:id="0">
    <w:p w14:paraId="2613AA42" w14:textId="77777777" w:rsidR="00AA1B6F" w:rsidRDefault="00AA1B6F" w:rsidP="00C86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9234496"/>
      <w:docPartObj>
        <w:docPartGallery w:val="Page Numbers (Bottom of Page)"/>
        <w:docPartUnique/>
      </w:docPartObj>
    </w:sdtPr>
    <w:sdtEndPr/>
    <w:sdtContent>
      <w:p w14:paraId="43B4124D" w14:textId="18C23D9C" w:rsidR="00DB4B09" w:rsidRDefault="00DB4B09">
        <w:pPr>
          <w:pStyle w:val="Fuzeile"/>
          <w:jc w:val="right"/>
        </w:pPr>
        <w:r w:rsidRPr="00DB4B09">
          <w:rPr>
            <w:rFonts w:ascii="Verdana" w:hAnsi="Verdana"/>
          </w:rPr>
          <w:fldChar w:fldCharType="begin"/>
        </w:r>
        <w:r w:rsidRPr="00DB4B09">
          <w:rPr>
            <w:rFonts w:ascii="Verdana" w:hAnsi="Verdana"/>
          </w:rPr>
          <w:instrText>PAGE   \* MERGEFORMAT</w:instrText>
        </w:r>
        <w:r w:rsidRPr="00DB4B09">
          <w:rPr>
            <w:rFonts w:ascii="Verdana" w:hAnsi="Verdana"/>
          </w:rPr>
          <w:fldChar w:fldCharType="separate"/>
        </w:r>
        <w:r w:rsidRPr="00DB4B09">
          <w:rPr>
            <w:rFonts w:ascii="Verdana" w:hAnsi="Verdana"/>
            <w:lang w:val="de-DE"/>
          </w:rPr>
          <w:t>2</w:t>
        </w:r>
        <w:r w:rsidRPr="00DB4B09">
          <w:rPr>
            <w:rFonts w:ascii="Verdana" w:hAnsi="Verdana"/>
          </w:rPr>
          <w:fldChar w:fldCharType="end"/>
        </w:r>
      </w:p>
    </w:sdtContent>
  </w:sdt>
  <w:p w14:paraId="510EA18F" w14:textId="77777777" w:rsidR="00DB4B09" w:rsidRDefault="00DB4B0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763DF" w14:textId="77777777" w:rsidR="00AA1B6F" w:rsidRDefault="00AA1B6F" w:rsidP="00C861D5">
      <w:r>
        <w:separator/>
      </w:r>
    </w:p>
  </w:footnote>
  <w:footnote w:type="continuationSeparator" w:id="0">
    <w:p w14:paraId="0A0D2F3C" w14:textId="77777777" w:rsidR="00AA1B6F" w:rsidRDefault="00AA1B6F" w:rsidP="00C861D5">
      <w:r>
        <w:continuationSeparator/>
      </w:r>
    </w:p>
  </w:footnote>
  <w:footnote w:id="1">
    <w:p w14:paraId="0BA746DF" w14:textId="7A00E506" w:rsidR="004F5E1D" w:rsidRPr="00533154" w:rsidRDefault="004F5E1D" w:rsidP="004F5E1D">
      <w:pPr>
        <w:pStyle w:val="Funotentext"/>
        <w:rPr>
          <w:rFonts w:ascii="Verdana" w:hAnsi="Verdana"/>
          <w:sz w:val="18"/>
          <w:szCs w:val="18"/>
        </w:rPr>
      </w:pPr>
      <w:r w:rsidRPr="00533154">
        <w:rPr>
          <w:rStyle w:val="Funotenzeichen"/>
          <w:rFonts w:ascii="Verdana" w:hAnsi="Verdana"/>
          <w:sz w:val="18"/>
          <w:szCs w:val="18"/>
        </w:rPr>
        <w:footnoteRef/>
      </w:r>
      <w:r w:rsidRPr="00533154">
        <w:rPr>
          <w:rFonts w:ascii="Verdana" w:hAnsi="Verdana"/>
          <w:sz w:val="18"/>
          <w:szCs w:val="18"/>
        </w:rPr>
        <w:t xml:space="preserve"> OECD-DAC Network on Gender Equality (GENDERNET) 2016. </w:t>
      </w:r>
      <w:hyperlink r:id="rId1" w:history="1">
        <w:r w:rsidRPr="00533154">
          <w:rPr>
            <w:rStyle w:val="Hyperlink"/>
            <w:rFonts w:ascii="Verdana" w:hAnsi="Verdana"/>
            <w:sz w:val="18"/>
            <w:szCs w:val="18"/>
          </w:rPr>
          <w:t>Definition and minimum recommended criteria for the DAC gender equality policy marker</w:t>
        </w:r>
      </w:hyperlink>
      <w:r w:rsidRPr="00533154">
        <w:rPr>
          <w:rFonts w:ascii="Verdana" w:hAnsi="Verdana"/>
          <w:sz w:val="18"/>
          <w:szCs w:val="18"/>
        </w:rPr>
        <w:t xml:space="preserve">. </w:t>
      </w:r>
    </w:p>
  </w:footnote>
  <w:footnote w:id="2">
    <w:p w14:paraId="480562A8" w14:textId="1192E7F0" w:rsidR="001261EB" w:rsidRPr="00533154" w:rsidRDefault="001261EB">
      <w:pPr>
        <w:pStyle w:val="Funotentext"/>
        <w:rPr>
          <w:rFonts w:ascii="Verdana" w:hAnsi="Verdana"/>
          <w:sz w:val="18"/>
          <w:szCs w:val="18"/>
          <w:lang w:val="en-US"/>
        </w:rPr>
      </w:pPr>
      <w:r w:rsidRPr="00533154">
        <w:rPr>
          <w:rStyle w:val="Funotenzeichen"/>
          <w:rFonts w:ascii="Verdana" w:hAnsi="Verdana"/>
          <w:sz w:val="18"/>
          <w:szCs w:val="18"/>
        </w:rPr>
        <w:footnoteRef/>
      </w:r>
      <w:r w:rsidRPr="00533154">
        <w:rPr>
          <w:rFonts w:ascii="Verdana" w:hAnsi="Verdana"/>
          <w:sz w:val="18"/>
          <w:szCs w:val="18"/>
        </w:rPr>
        <w:t xml:space="preserve"> </w:t>
      </w:r>
      <w:r w:rsidRPr="00533154">
        <w:rPr>
          <w:rFonts w:ascii="Verdana" w:hAnsi="Verdana"/>
          <w:sz w:val="18"/>
          <w:szCs w:val="18"/>
          <w:lang w:val="en-US"/>
        </w:rPr>
        <w:t>Communication by the OECD on policy markers generally only takes into consideration allocable funds.</w:t>
      </w:r>
      <w:r w:rsidR="00583181" w:rsidRPr="00533154">
        <w:rPr>
          <w:rFonts w:ascii="Verdana" w:hAnsi="Verdana"/>
          <w:sz w:val="18"/>
          <w:szCs w:val="18"/>
          <w:lang w:val="en-US"/>
        </w:rPr>
        <w:t xml:space="preserve"> Allocable aid excludes any activities for which the final allocation of funds cannot be determined. In the CRS system, allocable aid can be filtered through the data field ‘type of aid’. For the specifics on which data is filtered, see the OECD Handbook. </w:t>
      </w:r>
    </w:p>
  </w:footnote>
  <w:footnote w:id="3">
    <w:p w14:paraId="44162D97" w14:textId="12F04F3B" w:rsidR="00226664" w:rsidRPr="00B67334" w:rsidRDefault="00226664">
      <w:pPr>
        <w:pStyle w:val="Funotentext"/>
        <w:rPr>
          <w:rFonts w:ascii="Verdana" w:hAnsi="Verdana"/>
          <w:lang w:val="en-US"/>
        </w:rPr>
      </w:pPr>
      <w:r w:rsidRPr="00533154">
        <w:rPr>
          <w:rStyle w:val="Funotenzeichen"/>
          <w:rFonts w:ascii="Verdana" w:hAnsi="Verdana"/>
          <w:sz w:val="18"/>
          <w:szCs w:val="18"/>
        </w:rPr>
        <w:footnoteRef/>
      </w:r>
      <w:r w:rsidRPr="00533154">
        <w:rPr>
          <w:rFonts w:ascii="Verdana" w:hAnsi="Verdana"/>
          <w:sz w:val="18"/>
          <w:szCs w:val="18"/>
        </w:rPr>
        <w:t xml:space="preserve"> We analysed the OECD Creditor Reporting System database. We used 2019</w:t>
      </w:r>
      <w:r w:rsidR="00E411F6">
        <w:rPr>
          <w:rFonts w:ascii="Verdana" w:hAnsi="Verdana"/>
          <w:sz w:val="18"/>
          <w:szCs w:val="18"/>
        </w:rPr>
        <w:t xml:space="preserve"> and 2020</w:t>
      </w:r>
      <w:r w:rsidRPr="00533154">
        <w:rPr>
          <w:rFonts w:ascii="Verdana" w:hAnsi="Verdana"/>
          <w:sz w:val="18"/>
          <w:szCs w:val="18"/>
        </w:rPr>
        <w:t xml:space="preserve"> data, on a </w:t>
      </w:r>
      <w:proofErr w:type="gramStart"/>
      <w:r w:rsidRPr="00533154">
        <w:rPr>
          <w:rFonts w:ascii="Verdana" w:hAnsi="Verdana"/>
          <w:sz w:val="18"/>
          <w:szCs w:val="18"/>
        </w:rPr>
        <w:t>commitments</w:t>
      </w:r>
      <w:proofErr w:type="gramEnd"/>
      <w:r w:rsidRPr="00533154">
        <w:rPr>
          <w:rFonts w:ascii="Verdana" w:hAnsi="Verdana"/>
          <w:sz w:val="18"/>
          <w:szCs w:val="18"/>
        </w:rPr>
        <w:t xml:space="preserve"> basis, in current prices. We excluded negative commitments and non-allocable spending. Where development partners classified spending as “2” or “1” using the disability marker, we treated that spending as aiming to be disability inclusive.</w:t>
      </w:r>
    </w:p>
  </w:footnote>
  <w:footnote w:id="4">
    <w:p w14:paraId="22797B44" w14:textId="437A15D4" w:rsidR="00B423B2" w:rsidRPr="00533154" w:rsidRDefault="00B423B2">
      <w:pPr>
        <w:pStyle w:val="Funotentext"/>
        <w:rPr>
          <w:rFonts w:ascii="Verdana" w:hAnsi="Verdana"/>
          <w:sz w:val="18"/>
          <w:szCs w:val="18"/>
          <w:lang w:val="en-US"/>
        </w:rPr>
      </w:pPr>
      <w:r w:rsidRPr="00533154">
        <w:rPr>
          <w:rStyle w:val="Funotenzeichen"/>
          <w:rFonts w:ascii="Verdana" w:hAnsi="Verdana"/>
          <w:sz w:val="18"/>
          <w:szCs w:val="18"/>
        </w:rPr>
        <w:footnoteRef/>
      </w:r>
      <w:r w:rsidRPr="00533154">
        <w:rPr>
          <w:rFonts w:ascii="Verdana" w:hAnsi="Verdana"/>
          <w:sz w:val="18"/>
          <w:szCs w:val="18"/>
        </w:rPr>
        <w:t xml:space="preserve"> </w:t>
      </w:r>
      <w:r w:rsidRPr="00533154">
        <w:rPr>
          <w:rFonts w:ascii="Verdana" w:hAnsi="Verdana"/>
          <w:sz w:val="18"/>
          <w:szCs w:val="18"/>
          <w:lang w:val="en-US"/>
        </w:rPr>
        <w:t xml:space="preserve">Please consult the OECD DAC Creditor Reporting System for more details on the reporting of these countries.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840F7" w14:textId="05DD0B7C" w:rsidR="00B67334" w:rsidRDefault="00B114FE" w:rsidP="00B67334">
    <w:pPr>
      <w:pStyle w:val="Kopfzeile"/>
      <w:jc w:val="right"/>
    </w:pPr>
    <w:r>
      <w:rPr>
        <w:noProof/>
      </w:rPr>
      <w:drawing>
        <wp:inline distT="0" distB="0" distL="0" distR="0" wp14:anchorId="4C80FC04" wp14:editId="16261857">
          <wp:extent cx="977651" cy="607898"/>
          <wp:effectExtent l="0" t="0" r="0"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2274" cy="6169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46E11"/>
    <w:multiLevelType w:val="hybridMultilevel"/>
    <w:tmpl w:val="104ECA0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F701830"/>
    <w:multiLevelType w:val="hybridMultilevel"/>
    <w:tmpl w:val="1C90266E"/>
    <w:lvl w:ilvl="0" w:tplc="AB9AB97A">
      <w:numFmt w:val="bullet"/>
      <w:lvlText w:val="-"/>
      <w:lvlJc w:val="left"/>
      <w:pPr>
        <w:ind w:left="5316" w:hanging="360"/>
      </w:pPr>
      <w:rPr>
        <w:rFonts w:ascii="Verdana" w:eastAsia="Times New Roman" w:hAnsi="Verdana" w:cs="Times New Roman" w:hint="default"/>
      </w:rPr>
    </w:lvl>
    <w:lvl w:ilvl="1" w:tplc="08070003" w:tentative="1">
      <w:start w:val="1"/>
      <w:numFmt w:val="bullet"/>
      <w:lvlText w:val="o"/>
      <w:lvlJc w:val="left"/>
      <w:pPr>
        <w:ind w:left="6036" w:hanging="360"/>
      </w:pPr>
      <w:rPr>
        <w:rFonts w:ascii="Courier New" w:hAnsi="Courier New" w:cs="Courier New" w:hint="default"/>
      </w:rPr>
    </w:lvl>
    <w:lvl w:ilvl="2" w:tplc="08070005" w:tentative="1">
      <w:start w:val="1"/>
      <w:numFmt w:val="bullet"/>
      <w:lvlText w:val=""/>
      <w:lvlJc w:val="left"/>
      <w:pPr>
        <w:ind w:left="6756" w:hanging="360"/>
      </w:pPr>
      <w:rPr>
        <w:rFonts w:ascii="Wingdings" w:hAnsi="Wingdings" w:hint="default"/>
      </w:rPr>
    </w:lvl>
    <w:lvl w:ilvl="3" w:tplc="08070001" w:tentative="1">
      <w:start w:val="1"/>
      <w:numFmt w:val="bullet"/>
      <w:lvlText w:val=""/>
      <w:lvlJc w:val="left"/>
      <w:pPr>
        <w:ind w:left="7476" w:hanging="360"/>
      </w:pPr>
      <w:rPr>
        <w:rFonts w:ascii="Symbol" w:hAnsi="Symbol" w:hint="default"/>
      </w:rPr>
    </w:lvl>
    <w:lvl w:ilvl="4" w:tplc="08070003" w:tentative="1">
      <w:start w:val="1"/>
      <w:numFmt w:val="bullet"/>
      <w:lvlText w:val="o"/>
      <w:lvlJc w:val="left"/>
      <w:pPr>
        <w:ind w:left="8196" w:hanging="360"/>
      </w:pPr>
      <w:rPr>
        <w:rFonts w:ascii="Courier New" w:hAnsi="Courier New" w:cs="Courier New" w:hint="default"/>
      </w:rPr>
    </w:lvl>
    <w:lvl w:ilvl="5" w:tplc="08070005" w:tentative="1">
      <w:start w:val="1"/>
      <w:numFmt w:val="bullet"/>
      <w:lvlText w:val=""/>
      <w:lvlJc w:val="left"/>
      <w:pPr>
        <w:ind w:left="8916" w:hanging="360"/>
      </w:pPr>
      <w:rPr>
        <w:rFonts w:ascii="Wingdings" w:hAnsi="Wingdings" w:hint="default"/>
      </w:rPr>
    </w:lvl>
    <w:lvl w:ilvl="6" w:tplc="08070001" w:tentative="1">
      <w:start w:val="1"/>
      <w:numFmt w:val="bullet"/>
      <w:lvlText w:val=""/>
      <w:lvlJc w:val="left"/>
      <w:pPr>
        <w:ind w:left="9636" w:hanging="360"/>
      </w:pPr>
      <w:rPr>
        <w:rFonts w:ascii="Symbol" w:hAnsi="Symbol" w:hint="default"/>
      </w:rPr>
    </w:lvl>
    <w:lvl w:ilvl="7" w:tplc="08070003" w:tentative="1">
      <w:start w:val="1"/>
      <w:numFmt w:val="bullet"/>
      <w:lvlText w:val="o"/>
      <w:lvlJc w:val="left"/>
      <w:pPr>
        <w:ind w:left="10356" w:hanging="360"/>
      </w:pPr>
      <w:rPr>
        <w:rFonts w:ascii="Courier New" w:hAnsi="Courier New" w:cs="Courier New" w:hint="default"/>
      </w:rPr>
    </w:lvl>
    <w:lvl w:ilvl="8" w:tplc="08070005" w:tentative="1">
      <w:start w:val="1"/>
      <w:numFmt w:val="bullet"/>
      <w:lvlText w:val=""/>
      <w:lvlJc w:val="left"/>
      <w:pPr>
        <w:ind w:left="11076" w:hanging="360"/>
      </w:pPr>
      <w:rPr>
        <w:rFonts w:ascii="Wingdings" w:hAnsi="Wingdings" w:hint="default"/>
      </w:rPr>
    </w:lvl>
  </w:abstractNum>
  <w:abstractNum w:abstractNumId="2" w15:restartNumberingAfterBreak="0">
    <w:nsid w:val="346C4DA9"/>
    <w:multiLevelType w:val="hybridMultilevel"/>
    <w:tmpl w:val="8B20B75A"/>
    <w:lvl w:ilvl="0" w:tplc="73D64F66">
      <w:numFmt w:val="bullet"/>
      <w:lvlText w:val="-"/>
      <w:lvlJc w:val="left"/>
      <w:pPr>
        <w:ind w:left="6020" w:hanging="360"/>
      </w:pPr>
      <w:rPr>
        <w:rFonts w:ascii="Verdana" w:eastAsia="Times New Roman" w:hAnsi="Verdana" w:cs="Times New Roman" w:hint="default"/>
      </w:rPr>
    </w:lvl>
    <w:lvl w:ilvl="1" w:tplc="08070003" w:tentative="1">
      <w:start w:val="1"/>
      <w:numFmt w:val="bullet"/>
      <w:lvlText w:val="o"/>
      <w:lvlJc w:val="left"/>
      <w:pPr>
        <w:ind w:left="6740" w:hanging="360"/>
      </w:pPr>
      <w:rPr>
        <w:rFonts w:ascii="Courier New" w:hAnsi="Courier New" w:cs="Courier New" w:hint="default"/>
      </w:rPr>
    </w:lvl>
    <w:lvl w:ilvl="2" w:tplc="08070005" w:tentative="1">
      <w:start w:val="1"/>
      <w:numFmt w:val="bullet"/>
      <w:lvlText w:val=""/>
      <w:lvlJc w:val="left"/>
      <w:pPr>
        <w:ind w:left="7460" w:hanging="360"/>
      </w:pPr>
      <w:rPr>
        <w:rFonts w:ascii="Wingdings" w:hAnsi="Wingdings" w:hint="default"/>
      </w:rPr>
    </w:lvl>
    <w:lvl w:ilvl="3" w:tplc="08070001" w:tentative="1">
      <w:start w:val="1"/>
      <w:numFmt w:val="bullet"/>
      <w:lvlText w:val=""/>
      <w:lvlJc w:val="left"/>
      <w:pPr>
        <w:ind w:left="8180" w:hanging="360"/>
      </w:pPr>
      <w:rPr>
        <w:rFonts w:ascii="Symbol" w:hAnsi="Symbol" w:hint="default"/>
      </w:rPr>
    </w:lvl>
    <w:lvl w:ilvl="4" w:tplc="08070003" w:tentative="1">
      <w:start w:val="1"/>
      <w:numFmt w:val="bullet"/>
      <w:lvlText w:val="o"/>
      <w:lvlJc w:val="left"/>
      <w:pPr>
        <w:ind w:left="8900" w:hanging="360"/>
      </w:pPr>
      <w:rPr>
        <w:rFonts w:ascii="Courier New" w:hAnsi="Courier New" w:cs="Courier New" w:hint="default"/>
      </w:rPr>
    </w:lvl>
    <w:lvl w:ilvl="5" w:tplc="08070005" w:tentative="1">
      <w:start w:val="1"/>
      <w:numFmt w:val="bullet"/>
      <w:lvlText w:val=""/>
      <w:lvlJc w:val="left"/>
      <w:pPr>
        <w:ind w:left="9620" w:hanging="360"/>
      </w:pPr>
      <w:rPr>
        <w:rFonts w:ascii="Wingdings" w:hAnsi="Wingdings" w:hint="default"/>
      </w:rPr>
    </w:lvl>
    <w:lvl w:ilvl="6" w:tplc="08070001" w:tentative="1">
      <w:start w:val="1"/>
      <w:numFmt w:val="bullet"/>
      <w:lvlText w:val=""/>
      <w:lvlJc w:val="left"/>
      <w:pPr>
        <w:ind w:left="10340" w:hanging="360"/>
      </w:pPr>
      <w:rPr>
        <w:rFonts w:ascii="Symbol" w:hAnsi="Symbol" w:hint="default"/>
      </w:rPr>
    </w:lvl>
    <w:lvl w:ilvl="7" w:tplc="08070003" w:tentative="1">
      <w:start w:val="1"/>
      <w:numFmt w:val="bullet"/>
      <w:lvlText w:val="o"/>
      <w:lvlJc w:val="left"/>
      <w:pPr>
        <w:ind w:left="11060" w:hanging="360"/>
      </w:pPr>
      <w:rPr>
        <w:rFonts w:ascii="Courier New" w:hAnsi="Courier New" w:cs="Courier New" w:hint="default"/>
      </w:rPr>
    </w:lvl>
    <w:lvl w:ilvl="8" w:tplc="08070005" w:tentative="1">
      <w:start w:val="1"/>
      <w:numFmt w:val="bullet"/>
      <w:lvlText w:val=""/>
      <w:lvlJc w:val="left"/>
      <w:pPr>
        <w:ind w:left="11780" w:hanging="360"/>
      </w:pPr>
      <w:rPr>
        <w:rFonts w:ascii="Wingdings" w:hAnsi="Wingdings" w:hint="default"/>
      </w:rPr>
    </w:lvl>
  </w:abstractNum>
  <w:abstractNum w:abstractNumId="3" w15:restartNumberingAfterBreak="0">
    <w:nsid w:val="695F3DBC"/>
    <w:multiLevelType w:val="hybridMultilevel"/>
    <w:tmpl w:val="285A48BC"/>
    <w:lvl w:ilvl="0" w:tplc="8B34D028">
      <w:numFmt w:val="bullet"/>
      <w:lvlText w:val="-"/>
      <w:lvlJc w:val="left"/>
      <w:pPr>
        <w:ind w:left="720" w:hanging="360"/>
      </w:pPr>
      <w:rPr>
        <w:rFonts w:ascii="Verdana" w:eastAsia="Times New Roman" w:hAnsi="Verdana"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4" w15:restartNumberingAfterBreak="0">
    <w:nsid w:val="6CBE05B5"/>
    <w:multiLevelType w:val="hybridMultilevel"/>
    <w:tmpl w:val="1F2076D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3CVXq5tVvG1qd60pQmdp7gjzi/Aq0SCqKHqDjp1tniWteXw6SJJOISFoKeueTkIa5OUk4n2BXQUNfcwqrkPxOQ==" w:salt="l23Oq2cfDY2ZpjCYM9Nblg=="/>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0F7"/>
    <w:rsid w:val="000023D0"/>
    <w:rsid w:val="000126AF"/>
    <w:rsid w:val="000127C3"/>
    <w:rsid w:val="00014ED1"/>
    <w:rsid w:val="00051706"/>
    <w:rsid w:val="00060B50"/>
    <w:rsid w:val="0006379F"/>
    <w:rsid w:val="000663B4"/>
    <w:rsid w:val="000836E7"/>
    <w:rsid w:val="00090444"/>
    <w:rsid w:val="00095B7E"/>
    <w:rsid w:val="000A750B"/>
    <w:rsid w:val="000A7875"/>
    <w:rsid w:val="000C1FB3"/>
    <w:rsid w:val="000D0290"/>
    <w:rsid w:val="000E34F8"/>
    <w:rsid w:val="000E6BF6"/>
    <w:rsid w:val="000E7315"/>
    <w:rsid w:val="0010373E"/>
    <w:rsid w:val="001169F7"/>
    <w:rsid w:val="00121273"/>
    <w:rsid w:val="001261EB"/>
    <w:rsid w:val="001332B6"/>
    <w:rsid w:val="001451F5"/>
    <w:rsid w:val="00145C2F"/>
    <w:rsid w:val="00154B7B"/>
    <w:rsid w:val="001621BE"/>
    <w:rsid w:val="00187102"/>
    <w:rsid w:val="001910AD"/>
    <w:rsid w:val="001A36AA"/>
    <w:rsid w:val="001D1A00"/>
    <w:rsid w:val="001E43EC"/>
    <w:rsid w:val="001F0C01"/>
    <w:rsid w:val="001F23B6"/>
    <w:rsid w:val="001F63C5"/>
    <w:rsid w:val="00211101"/>
    <w:rsid w:val="00212A60"/>
    <w:rsid w:val="00226664"/>
    <w:rsid w:val="00231372"/>
    <w:rsid w:val="00232D03"/>
    <w:rsid w:val="002411BA"/>
    <w:rsid w:val="002610DD"/>
    <w:rsid w:val="002772D9"/>
    <w:rsid w:val="002824B1"/>
    <w:rsid w:val="00283E65"/>
    <w:rsid w:val="00290061"/>
    <w:rsid w:val="00291674"/>
    <w:rsid w:val="00294D08"/>
    <w:rsid w:val="002B3CF4"/>
    <w:rsid w:val="002C3F9B"/>
    <w:rsid w:val="002C459F"/>
    <w:rsid w:val="002D33CE"/>
    <w:rsid w:val="002E4772"/>
    <w:rsid w:val="002F4493"/>
    <w:rsid w:val="00304866"/>
    <w:rsid w:val="00305AC8"/>
    <w:rsid w:val="003066AF"/>
    <w:rsid w:val="0031179C"/>
    <w:rsid w:val="0031343D"/>
    <w:rsid w:val="0031344C"/>
    <w:rsid w:val="00337EFB"/>
    <w:rsid w:val="003404E1"/>
    <w:rsid w:val="003530A3"/>
    <w:rsid w:val="003606E1"/>
    <w:rsid w:val="00370CB1"/>
    <w:rsid w:val="00383AC3"/>
    <w:rsid w:val="00385868"/>
    <w:rsid w:val="00391CA1"/>
    <w:rsid w:val="00393867"/>
    <w:rsid w:val="003955F0"/>
    <w:rsid w:val="003961F8"/>
    <w:rsid w:val="003A20B8"/>
    <w:rsid w:val="003A7104"/>
    <w:rsid w:val="003A7593"/>
    <w:rsid w:val="003D1917"/>
    <w:rsid w:val="003D1A58"/>
    <w:rsid w:val="003D4E98"/>
    <w:rsid w:val="003D503A"/>
    <w:rsid w:val="003D6152"/>
    <w:rsid w:val="003D71C6"/>
    <w:rsid w:val="003F3931"/>
    <w:rsid w:val="00412FBA"/>
    <w:rsid w:val="00420470"/>
    <w:rsid w:val="00421531"/>
    <w:rsid w:val="00453F7F"/>
    <w:rsid w:val="00454E8E"/>
    <w:rsid w:val="00461769"/>
    <w:rsid w:val="00476193"/>
    <w:rsid w:val="00477757"/>
    <w:rsid w:val="004833C1"/>
    <w:rsid w:val="00495674"/>
    <w:rsid w:val="0049643A"/>
    <w:rsid w:val="00497785"/>
    <w:rsid w:val="004A6470"/>
    <w:rsid w:val="004B00A2"/>
    <w:rsid w:val="004B3E50"/>
    <w:rsid w:val="004C438E"/>
    <w:rsid w:val="004C7043"/>
    <w:rsid w:val="004E70C7"/>
    <w:rsid w:val="004F0C1A"/>
    <w:rsid w:val="004F5E1D"/>
    <w:rsid w:val="00511046"/>
    <w:rsid w:val="00533154"/>
    <w:rsid w:val="00534940"/>
    <w:rsid w:val="00544F52"/>
    <w:rsid w:val="005802B8"/>
    <w:rsid w:val="00583181"/>
    <w:rsid w:val="005A5796"/>
    <w:rsid w:val="005A7856"/>
    <w:rsid w:val="005C0E82"/>
    <w:rsid w:val="005D57EF"/>
    <w:rsid w:val="005F2D83"/>
    <w:rsid w:val="005F7544"/>
    <w:rsid w:val="006228F5"/>
    <w:rsid w:val="00644B9B"/>
    <w:rsid w:val="006604A8"/>
    <w:rsid w:val="0066335B"/>
    <w:rsid w:val="00665F18"/>
    <w:rsid w:val="00673391"/>
    <w:rsid w:val="00677F37"/>
    <w:rsid w:val="006801C8"/>
    <w:rsid w:val="00682177"/>
    <w:rsid w:val="00682ED4"/>
    <w:rsid w:val="00693870"/>
    <w:rsid w:val="006A132C"/>
    <w:rsid w:val="006B432F"/>
    <w:rsid w:val="006B689A"/>
    <w:rsid w:val="006C167B"/>
    <w:rsid w:val="006C4943"/>
    <w:rsid w:val="006D58E8"/>
    <w:rsid w:val="006E2E33"/>
    <w:rsid w:val="006F43FD"/>
    <w:rsid w:val="007123E2"/>
    <w:rsid w:val="007251AF"/>
    <w:rsid w:val="007510AF"/>
    <w:rsid w:val="007578E2"/>
    <w:rsid w:val="0076271E"/>
    <w:rsid w:val="007643A9"/>
    <w:rsid w:val="00767A86"/>
    <w:rsid w:val="007744D8"/>
    <w:rsid w:val="00786AC3"/>
    <w:rsid w:val="00795BA9"/>
    <w:rsid w:val="007A50E8"/>
    <w:rsid w:val="007B247F"/>
    <w:rsid w:val="007C0D89"/>
    <w:rsid w:val="007C2482"/>
    <w:rsid w:val="007D0171"/>
    <w:rsid w:val="007E7C62"/>
    <w:rsid w:val="00801545"/>
    <w:rsid w:val="0080244B"/>
    <w:rsid w:val="00813356"/>
    <w:rsid w:val="00816D28"/>
    <w:rsid w:val="00821E65"/>
    <w:rsid w:val="00824A9E"/>
    <w:rsid w:val="00825816"/>
    <w:rsid w:val="00826A3F"/>
    <w:rsid w:val="00827108"/>
    <w:rsid w:val="008737CC"/>
    <w:rsid w:val="00875DBD"/>
    <w:rsid w:val="008856FB"/>
    <w:rsid w:val="008930E5"/>
    <w:rsid w:val="008A1329"/>
    <w:rsid w:val="008A38B6"/>
    <w:rsid w:val="008A7363"/>
    <w:rsid w:val="008B01CE"/>
    <w:rsid w:val="008B6732"/>
    <w:rsid w:val="008C6233"/>
    <w:rsid w:val="008D512E"/>
    <w:rsid w:val="008E0405"/>
    <w:rsid w:val="008E0EC7"/>
    <w:rsid w:val="008E13ED"/>
    <w:rsid w:val="008E7883"/>
    <w:rsid w:val="008E7F0A"/>
    <w:rsid w:val="008F5C95"/>
    <w:rsid w:val="008F7374"/>
    <w:rsid w:val="00901087"/>
    <w:rsid w:val="009023BE"/>
    <w:rsid w:val="009627A6"/>
    <w:rsid w:val="00971C91"/>
    <w:rsid w:val="0098010F"/>
    <w:rsid w:val="00983C36"/>
    <w:rsid w:val="009865A9"/>
    <w:rsid w:val="009925B8"/>
    <w:rsid w:val="009B69BA"/>
    <w:rsid w:val="009C2157"/>
    <w:rsid w:val="009E3F44"/>
    <w:rsid w:val="009F2A9E"/>
    <w:rsid w:val="00A31366"/>
    <w:rsid w:val="00A46CAC"/>
    <w:rsid w:val="00A47937"/>
    <w:rsid w:val="00A51AAD"/>
    <w:rsid w:val="00A51BB2"/>
    <w:rsid w:val="00A54BE2"/>
    <w:rsid w:val="00A612F7"/>
    <w:rsid w:val="00A619BC"/>
    <w:rsid w:val="00A62885"/>
    <w:rsid w:val="00A918F7"/>
    <w:rsid w:val="00A94ACF"/>
    <w:rsid w:val="00A977E5"/>
    <w:rsid w:val="00AA1B6F"/>
    <w:rsid w:val="00AA2CC0"/>
    <w:rsid w:val="00AB1E25"/>
    <w:rsid w:val="00AC4C40"/>
    <w:rsid w:val="00AE65E9"/>
    <w:rsid w:val="00AF0BA5"/>
    <w:rsid w:val="00AF6E6E"/>
    <w:rsid w:val="00B0068C"/>
    <w:rsid w:val="00B114FE"/>
    <w:rsid w:val="00B13CF6"/>
    <w:rsid w:val="00B14E86"/>
    <w:rsid w:val="00B1510F"/>
    <w:rsid w:val="00B26E8B"/>
    <w:rsid w:val="00B40CF8"/>
    <w:rsid w:val="00B423B2"/>
    <w:rsid w:val="00B468A8"/>
    <w:rsid w:val="00B615EA"/>
    <w:rsid w:val="00B67334"/>
    <w:rsid w:val="00B67FE5"/>
    <w:rsid w:val="00B706EB"/>
    <w:rsid w:val="00B75483"/>
    <w:rsid w:val="00BA0363"/>
    <w:rsid w:val="00BA4CA1"/>
    <w:rsid w:val="00BB1F8E"/>
    <w:rsid w:val="00BB767F"/>
    <w:rsid w:val="00BC3B42"/>
    <w:rsid w:val="00BC6E70"/>
    <w:rsid w:val="00BD6052"/>
    <w:rsid w:val="00BE5F2E"/>
    <w:rsid w:val="00BF296F"/>
    <w:rsid w:val="00BF48F7"/>
    <w:rsid w:val="00C1046D"/>
    <w:rsid w:val="00C53693"/>
    <w:rsid w:val="00C61433"/>
    <w:rsid w:val="00C70BE0"/>
    <w:rsid w:val="00C71592"/>
    <w:rsid w:val="00C738EC"/>
    <w:rsid w:val="00C861D5"/>
    <w:rsid w:val="00C86AB8"/>
    <w:rsid w:val="00C93643"/>
    <w:rsid w:val="00C95FB5"/>
    <w:rsid w:val="00CA0D01"/>
    <w:rsid w:val="00CC7425"/>
    <w:rsid w:val="00CD3FEF"/>
    <w:rsid w:val="00D010F7"/>
    <w:rsid w:val="00D25C77"/>
    <w:rsid w:val="00D27952"/>
    <w:rsid w:val="00D27BE4"/>
    <w:rsid w:val="00D33823"/>
    <w:rsid w:val="00D426D2"/>
    <w:rsid w:val="00D42D2B"/>
    <w:rsid w:val="00D53041"/>
    <w:rsid w:val="00D541BD"/>
    <w:rsid w:val="00D558C3"/>
    <w:rsid w:val="00D737E2"/>
    <w:rsid w:val="00D76ADB"/>
    <w:rsid w:val="00D7707E"/>
    <w:rsid w:val="00D813C4"/>
    <w:rsid w:val="00D90717"/>
    <w:rsid w:val="00DA3839"/>
    <w:rsid w:val="00DA75E5"/>
    <w:rsid w:val="00DB1AEC"/>
    <w:rsid w:val="00DB1D32"/>
    <w:rsid w:val="00DB4B09"/>
    <w:rsid w:val="00DD12BA"/>
    <w:rsid w:val="00DD2EA0"/>
    <w:rsid w:val="00DD6457"/>
    <w:rsid w:val="00DE4820"/>
    <w:rsid w:val="00DF3DFB"/>
    <w:rsid w:val="00E00DA9"/>
    <w:rsid w:val="00E3674E"/>
    <w:rsid w:val="00E411F6"/>
    <w:rsid w:val="00E73B12"/>
    <w:rsid w:val="00E75149"/>
    <w:rsid w:val="00E76384"/>
    <w:rsid w:val="00E8064A"/>
    <w:rsid w:val="00E95708"/>
    <w:rsid w:val="00EE3E34"/>
    <w:rsid w:val="00F06D19"/>
    <w:rsid w:val="00F175DF"/>
    <w:rsid w:val="00F176DD"/>
    <w:rsid w:val="00F2144D"/>
    <w:rsid w:val="00F24050"/>
    <w:rsid w:val="00F26A43"/>
    <w:rsid w:val="00F44D8A"/>
    <w:rsid w:val="00F45440"/>
    <w:rsid w:val="00F521A7"/>
    <w:rsid w:val="00F53BAE"/>
    <w:rsid w:val="00F575A8"/>
    <w:rsid w:val="00F75944"/>
    <w:rsid w:val="00F77A37"/>
    <w:rsid w:val="00F8102C"/>
    <w:rsid w:val="00F87864"/>
    <w:rsid w:val="00FD4903"/>
    <w:rsid w:val="00FD6E81"/>
    <w:rsid w:val="00FD78A7"/>
    <w:rsid w:val="00FF746E"/>
    <w:rsid w:val="37E3DF2B"/>
    <w:rsid w:val="409EEC04"/>
    <w:rsid w:val="51A8D2C1"/>
    <w:rsid w:val="5DDF485B"/>
    <w:rsid w:val="6C407367"/>
    <w:rsid w:val="7C0A185E"/>
  </w:rsids>
  <m:mathPr>
    <m:mathFont m:val="Cambria Math"/>
    <m:brkBin m:val="before"/>
    <m:brkBinSub m:val="--"/>
    <m:smallFrac/>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239F64"/>
  <w15:docId w15:val="{9B5A9163-4819-4311-82E3-1754F7C6D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861D5"/>
    <w:pPr>
      <w:spacing w:after="0" w:line="240" w:lineRule="auto"/>
    </w:pPr>
    <w:rPr>
      <w:rFonts w:ascii="Times New Roman" w:eastAsia="Times New Roman" w:hAnsi="Times New Roman" w:cs="Times New Roman"/>
      <w:sz w:val="20"/>
      <w:szCs w:val="20"/>
      <w:lang w:val="en-GB"/>
    </w:rPr>
  </w:style>
  <w:style w:type="paragraph" w:styleId="berschrift1">
    <w:name w:val="heading 1"/>
    <w:basedOn w:val="Standard"/>
    <w:link w:val="berschrift1Zchn"/>
    <w:uiPriority w:val="9"/>
    <w:qFormat/>
    <w:rsid w:val="008A7363"/>
    <w:pPr>
      <w:spacing w:before="100" w:beforeAutospacing="1" w:after="100" w:afterAutospacing="1"/>
      <w:outlineLvl w:val="0"/>
    </w:pPr>
    <w:rPr>
      <w:b/>
      <w:bCs/>
      <w:kern w:val="36"/>
      <w:sz w:val="48"/>
      <w:szCs w:val="48"/>
      <w:lang w:val="de-CH"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861D5"/>
    <w:rPr>
      <w:color w:val="0563C1" w:themeColor="hyperlink"/>
      <w:u w:val="single"/>
    </w:rPr>
  </w:style>
  <w:style w:type="paragraph" w:styleId="Funotentext">
    <w:name w:val="footnote text"/>
    <w:basedOn w:val="Standard"/>
    <w:link w:val="FunotentextZchn"/>
    <w:uiPriority w:val="99"/>
    <w:semiHidden/>
    <w:unhideWhenUsed/>
    <w:rsid w:val="00C861D5"/>
  </w:style>
  <w:style w:type="character" w:customStyle="1" w:styleId="FunotentextZchn">
    <w:name w:val="Fußnotentext Zchn"/>
    <w:basedOn w:val="Absatz-Standardschriftart"/>
    <w:link w:val="Funotentext"/>
    <w:uiPriority w:val="99"/>
    <w:semiHidden/>
    <w:rsid w:val="00C861D5"/>
    <w:rPr>
      <w:rFonts w:ascii="Times New Roman" w:eastAsia="Times New Roman" w:hAnsi="Times New Roman" w:cs="Times New Roman"/>
      <w:sz w:val="20"/>
      <w:szCs w:val="20"/>
      <w:lang w:val="en-US"/>
    </w:rPr>
  </w:style>
  <w:style w:type="paragraph" w:styleId="Kommentartext">
    <w:name w:val="annotation text"/>
    <w:basedOn w:val="Standard"/>
    <w:link w:val="KommentartextZchn"/>
    <w:uiPriority w:val="99"/>
    <w:semiHidden/>
    <w:unhideWhenUsed/>
    <w:rsid w:val="00C861D5"/>
  </w:style>
  <w:style w:type="character" w:customStyle="1" w:styleId="KommentartextZchn">
    <w:name w:val="Kommentartext Zchn"/>
    <w:basedOn w:val="Absatz-Standardschriftart"/>
    <w:link w:val="Kommentartext"/>
    <w:uiPriority w:val="99"/>
    <w:semiHidden/>
    <w:rsid w:val="00C861D5"/>
    <w:rPr>
      <w:rFonts w:ascii="Times New Roman" w:eastAsia="Times New Roman" w:hAnsi="Times New Roman" w:cs="Times New Roman"/>
      <w:sz w:val="20"/>
      <w:szCs w:val="20"/>
      <w:lang w:val="en-US"/>
    </w:rPr>
  </w:style>
  <w:style w:type="paragraph" w:styleId="Textkrper-Zeileneinzug">
    <w:name w:val="Body Text Indent"/>
    <w:basedOn w:val="Standard"/>
    <w:link w:val="Textkrper-ZeileneinzugZchn"/>
    <w:unhideWhenUsed/>
    <w:rsid w:val="00C861D5"/>
    <w:pPr>
      <w:spacing w:before="100" w:after="80" w:line="200" w:lineRule="exact"/>
    </w:pPr>
    <w:rPr>
      <w:rFonts w:ascii="Verdana" w:hAnsi="Verdana"/>
      <w:lang w:val="de-CH"/>
    </w:rPr>
  </w:style>
  <w:style w:type="character" w:customStyle="1" w:styleId="Textkrper-ZeileneinzugZchn">
    <w:name w:val="Textkörper-Zeileneinzug Zchn"/>
    <w:basedOn w:val="Absatz-Standardschriftart"/>
    <w:link w:val="Textkrper-Zeileneinzug"/>
    <w:rsid w:val="00C861D5"/>
    <w:rPr>
      <w:rFonts w:ascii="Verdana" w:eastAsia="Times New Roman" w:hAnsi="Verdana" w:cs="Times New Roman"/>
      <w:sz w:val="20"/>
      <w:szCs w:val="20"/>
    </w:rPr>
  </w:style>
  <w:style w:type="paragraph" w:customStyle="1" w:styleId="Default">
    <w:name w:val="Default"/>
    <w:rsid w:val="00C861D5"/>
    <w:pPr>
      <w:autoSpaceDE w:val="0"/>
      <w:autoSpaceDN w:val="0"/>
      <w:adjustRightInd w:val="0"/>
      <w:spacing w:after="0" w:line="240" w:lineRule="auto"/>
    </w:pPr>
    <w:rPr>
      <w:rFonts w:ascii="Times New Roman" w:hAnsi="Times New Roman" w:cs="Times New Roman"/>
      <w:color w:val="000000"/>
      <w:sz w:val="24"/>
      <w:szCs w:val="24"/>
    </w:rPr>
  </w:style>
  <w:style w:type="character" w:styleId="Funotenzeichen">
    <w:name w:val="footnote reference"/>
    <w:basedOn w:val="Absatz-Standardschriftart"/>
    <w:uiPriority w:val="99"/>
    <w:semiHidden/>
    <w:unhideWhenUsed/>
    <w:rsid w:val="00C861D5"/>
    <w:rPr>
      <w:vertAlign w:val="superscript"/>
    </w:rPr>
  </w:style>
  <w:style w:type="character" w:styleId="Kommentarzeichen">
    <w:name w:val="annotation reference"/>
    <w:basedOn w:val="Absatz-Standardschriftart"/>
    <w:uiPriority w:val="99"/>
    <w:semiHidden/>
    <w:unhideWhenUsed/>
    <w:rsid w:val="00C861D5"/>
    <w:rPr>
      <w:sz w:val="16"/>
      <w:szCs w:val="16"/>
    </w:rPr>
  </w:style>
  <w:style w:type="paragraph" w:styleId="Sprechblasentext">
    <w:name w:val="Balloon Text"/>
    <w:basedOn w:val="Standard"/>
    <w:link w:val="SprechblasentextZchn"/>
    <w:uiPriority w:val="99"/>
    <w:semiHidden/>
    <w:unhideWhenUsed/>
    <w:rsid w:val="00C861D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861D5"/>
    <w:rPr>
      <w:rFonts w:ascii="Segoe UI" w:eastAsia="Times New Roman" w:hAnsi="Segoe UI" w:cs="Segoe UI"/>
      <w:sz w:val="18"/>
      <w:szCs w:val="18"/>
      <w:lang w:val="en-US"/>
    </w:rPr>
  </w:style>
  <w:style w:type="paragraph" w:styleId="Listenabsatz">
    <w:name w:val="List Paragraph"/>
    <w:basedOn w:val="Standard"/>
    <w:uiPriority w:val="34"/>
    <w:qFormat/>
    <w:rsid w:val="00C861D5"/>
    <w:pPr>
      <w:ind w:left="720"/>
      <w:contextualSpacing/>
    </w:pPr>
  </w:style>
  <w:style w:type="character" w:customStyle="1" w:styleId="berschrift1Zchn">
    <w:name w:val="Überschrift 1 Zchn"/>
    <w:basedOn w:val="Absatz-Standardschriftart"/>
    <w:link w:val="berschrift1"/>
    <w:uiPriority w:val="9"/>
    <w:rsid w:val="008A7363"/>
    <w:rPr>
      <w:rFonts w:ascii="Times New Roman" w:eastAsia="Times New Roman" w:hAnsi="Times New Roman" w:cs="Times New Roman"/>
      <w:b/>
      <w:bCs/>
      <w:kern w:val="36"/>
      <w:sz w:val="48"/>
      <w:szCs w:val="48"/>
      <w:lang w:eastAsia="de-CH"/>
    </w:rPr>
  </w:style>
  <w:style w:type="paragraph" w:styleId="Kommentarthema">
    <w:name w:val="annotation subject"/>
    <w:basedOn w:val="Kommentartext"/>
    <w:next w:val="Kommentartext"/>
    <w:link w:val="KommentarthemaZchn"/>
    <w:uiPriority w:val="99"/>
    <w:semiHidden/>
    <w:unhideWhenUsed/>
    <w:rsid w:val="008D512E"/>
    <w:rPr>
      <w:b/>
      <w:bCs/>
    </w:rPr>
  </w:style>
  <w:style w:type="character" w:customStyle="1" w:styleId="KommentarthemaZchn">
    <w:name w:val="Kommentarthema Zchn"/>
    <w:basedOn w:val="KommentartextZchn"/>
    <w:link w:val="Kommentarthema"/>
    <w:uiPriority w:val="99"/>
    <w:semiHidden/>
    <w:rsid w:val="008D512E"/>
    <w:rPr>
      <w:rFonts w:ascii="Times New Roman" w:eastAsia="Times New Roman" w:hAnsi="Times New Roman" w:cs="Times New Roman"/>
      <w:b/>
      <w:bCs/>
      <w:sz w:val="20"/>
      <w:szCs w:val="20"/>
      <w:lang w:val="en-GB"/>
    </w:rPr>
  </w:style>
  <w:style w:type="character" w:styleId="NichtaufgelsteErwhnung">
    <w:name w:val="Unresolved Mention"/>
    <w:basedOn w:val="Absatz-Standardschriftart"/>
    <w:uiPriority w:val="99"/>
    <w:semiHidden/>
    <w:unhideWhenUsed/>
    <w:rsid w:val="00DB1D32"/>
    <w:rPr>
      <w:color w:val="605E5C"/>
      <w:shd w:val="clear" w:color="auto" w:fill="E1DFDD"/>
    </w:rPr>
  </w:style>
  <w:style w:type="paragraph" w:styleId="Titel">
    <w:name w:val="Title"/>
    <w:basedOn w:val="Standard"/>
    <w:next w:val="Standard"/>
    <w:link w:val="TitelZchn"/>
    <w:uiPriority w:val="10"/>
    <w:qFormat/>
    <w:rsid w:val="006C167B"/>
    <w:pPr>
      <w:contextualSpacing/>
    </w:pPr>
    <w:rPr>
      <w:rFonts w:asciiTheme="majorHAnsi" w:eastAsiaTheme="majorEastAsia" w:hAnsiTheme="majorHAnsi" w:cstheme="majorBidi"/>
      <w:spacing w:val="-10"/>
      <w:kern w:val="28"/>
      <w:sz w:val="56"/>
      <w:szCs w:val="56"/>
      <w:lang w:val="de-CH"/>
    </w:rPr>
  </w:style>
  <w:style w:type="character" w:customStyle="1" w:styleId="TitelZchn">
    <w:name w:val="Titel Zchn"/>
    <w:basedOn w:val="Absatz-Standardschriftart"/>
    <w:link w:val="Titel"/>
    <w:uiPriority w:val="10"/>
    <w:rsid w:val="006C167B"/>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6C167B"/>
    <w:pPr>
      <w:numPr>
        <w:ilvl w:val="1"/>
      </w:numPr>
      <w:spacing w:after="160" w:line="259" w:lineRule="auto"/>
    </w:pPr>
    <w:rPr>
      <w:rFonts w:asciiTheme="minorHAnsi" w:eastAsiaTheme="minorEastAsia" w:hAnsiTheme="minorHAnsi" w:cstheme="minorBidi"/>
      <w:color w:val="5A5A5A" w:themeColor="text1" w:themeTint="A5"/>
      <w:spacing w:val="15"/>
      <w:sz w:val="22"/>
      <w:szCs w:val="22"/>
      <w:lang w:val="de-CH"/>
    </w:rPr>
  </w:style>
  <w:style w:type="character" w:customStyle="1" w:styleId="UntertitelZchn">
    <w:name w:val="Untertitel Zchn"/>
    <w:basedOn w:val="Absatz-Standardschriftart"/>
    <w:link w:val="Untertitel"/>
    <w:uiPriority w:val="11"/>
    <w:rsid w:val="006C167B"/>
    <w:rPr>
      <w:rFonts w:eastAsiaTheme="minorEastAsia"/>
      <w:color w:val="5A5A5A" w:themeColor="text1" w:themeTint="A5"/>
      <w:spacing w:val="15"/>
    </w:rPr>
  </w:style>
  <w:style w:type="paragraph" w:styleId="Kopfzeile">
    <w:name w:val="header"/>
    <w:basedOn w:val="Standard"/>
    <w:link w:val="KopfzeileZchn"/>
    <w:uiPriority w:val="99"/>
    <w:unhideWhenUsed/>
    <w:rsid w:val="00DB4B09"/>
    <w:pPr>
      <w:tabs>
        <w:tab w:val="center" w:pos="4536"/>
        <w:tab w:val="right" w:pos="9072"/>
      </w:tabs>
    </w:pPr>
  </w:style>
  <w:style w:type="character" w:customStyle="1" w:styleId="KopfzeileZchn">
    <w:name w:val="Kopfzeile Zchn"/>
    <w:basedOn w:val="Absatz-Standardschriftart"/>
    <w:link w:val="Kopfzeile"/>
    <w:uiPriority w:val="99"/>
    <w:rsid w:val="00DB4B09"/>
    <w:rPr>
      <w:rFonts w:ascii="Times New Roman" w:eastAsia="Times New Roman" w:hAnsi="Times New Roman" w:cs="Times New Roman"/>
      <w:sz w:val="20"/>
      <w:szCs w:val="20"/>
      <w:lang w:val="en-GB"/>
    </w:rPr>
  </w:style>
  <w:style w:type="paragraph" w:styleId="Fuzeile">
    <w:name w:val="footer"/>
    <w:basedOn w:val="Standard"/>
    <w:link w:val="FuzeileZchn"/>
    <w:uiPriority w:val="99"/>
    <w:unhideWhenUsed/>
    <w:rsid w:val="00DB4B09"/>
    <w:pPr>
      <w:tabs>
        <w:tab w:val="center" w:pos="4536"/>
        <w:tab w:val="right" w:pos="9072"/>
      </w:tabs>
    </w:pPr>
  </w:style>
  <w:style w:type="character" w:customStyle="1" w:styleId="FuzeileZchn">
    <w:name w:val="Fußzeile Zchn"/>
    <w:basedOn w:val="Absatz-Standardschriftart"/>
    <w:link w:val="Fuzeile"/>
    <w:uiPriority w:val="99"/>
    <w:rsid w:val="00DB4B09"/>
    <w:rPr>
      <w:rFonts w:ascii="Times New Roman" w:eastAsia="Times New Roman" w:hAnsi="Times New Roman" w:cs="Times New Roman"/>
      <w:sz w:val="20"/>
      <w:szCs w:val="20"/>
      <w:lang w:val="en-GB"/>
    </w:rPr>
  </w:style>
  <w:style w:type="character" w:styleId="BesuchterLink">
    <w:name w:val="FollowedHyperlink"/>
    <w:basedOn w:val="Absatz-Standardschriftart"/>
    <w:uiPriority w:val="99"/>
    <w:semiHidden/>
    <w:unhideWhenUsed/>
    <w:rsid w:val="00AF6E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925653">
      <w:bodyDiv w:val="1"/>
      <w:marLeft w:val="0"/>
      <w:marRight w:val="0"/>
      <w:marTop w:val="0"/>
      <w:marBottom w:val="0"/>
      <w:divBdr>
        <w:top w:val="none" w:sz="0" w:space="0" w:color="auto"/>
        <w:left w:val="none" w:sz="0" w:space="0" w:color="auto"/>
        <w:bottom w:val="none" w:sz="0" w:space="0" w:color="auto"/>
        <w:right w:val="none" w:sz="0" w:space="0" w:color="auto"/>
      </w:divBdr>
    </w:div>
    <w:div w:id="1160542987">
      <w:bodyDiv w:val="1"/>
      <w:marLeft w:val="0"/>
      <w:marRight w:val="0"/>
      <w:marTop w:val="0"/>
      <w:marBottom w:val="0"/>
      <w:divBdr>
        <w:top w:val="none" w:sz="0" w:space="0" w:color="auto"/>
        <w:left w:val="none" w:sz="0" w:space="0" w:color="auto"/>
        <w:bottom w:val="none" w:sz="0" w:space="0" w:color="auto"/>
        <w:right w:val="none" w:sz="0" w:space="0" w:color="auto"/>
      </w:divBdr>
      <w:divsChild>
        <w:div w:id="1578247045">
          <w:marLeft w:val="0"/>
          <w:marRight w:val="0"/>
          <w:marTop w:val="0"/>
          <w:marBottom w:val="0"/>
          <w:divBdr>
            <w:top w:val="none" w:sz="0" w:space="0" w:color="auto"/>
            <w:left w:val="none" w:sz="0" w:space="0" w:color="auto"/>
            <w:bottom w:val="none" w:sz="0" w:space="0" w:color="auto"/>
            <w:right w:val="none" w:sz="0" w:space="0" w:color="auto"/>
          </w:divBdr>
          <w:divsChild>
            <w:div w:id="8345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1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hyperlink" Target="https://stats.oecd.org/Index.aspx?DataSetCode=CRS1" TargetMode="External"/><Relationship Id="rId3" Type="http://schemas.openxmlformats.org/officeDocument/2006/relationships/customXml" Target="../customXml/item3.xml"/><Relationship Id="rId21" Type="http://schemas.openxmlformats.org/officeDocument/2006/relationships/hyperlink" Target="https://www.cbmswiss.ch/fileadmin/user_upload/Dokumente/Unsere_Arbeit/Politische_Arbeit/Events/cbm-fact-sheet-crpd-implementation-switzerland-focus-international_cooperation.pdf" TargetMode="Externa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hyperlink" Target="https://inclusive-policy.org/wp-content/uploads/2020/09/OECD-DAC-data-guide-disability-marker_1.0.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oecd.org/officialdocuments/publicdisplaydocumentpdf/?cote=DCD/DAC/STAT(2020)48&amp;docLanguage=En" TargetMode="External"/><Relationship Id="rId20" Type="http://schemas.openxmlformats.org/officeDocument/2006/relationships/hyperlink" Target="https://www.ohchr.org/EN/Issues/Disability/Pages/SDG-CRPD-Resource.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chart" Target="charts/chart4.xm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eda.admin.ch/deza/en/home/projekte/projekte.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oecd.org/dac/gender-development/Minimum-recommended-criteria-for-DAC-gender-marker.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pieChart>
        <c:varyColors val="1"/>
        <c:ser>
          <c:idx val="0"/>
          <c:order val="0"/>
          <c:tx>
            <c:strRef>
              <c:f>Tabelle1!$B$1</c:f>
              <c:strCache>
                <c:ptCount val="1"/>
                <c:pt idx="0">
                  <c:v>Disability Inclusion in Swiss ODA 2020 Analysis by Projects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AB8-4052-98BC-646B1F049AE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AB8-4052-98BC-646B1F049AE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AB8-4052-98BC-646B1F049AEF}"/>
              </c:ext>
            </c:extLst>
          </c:dPt>
          <c:dLbls>
            <c:dLbl>
              <c:idx val="0"/>
              <c:layout>
                <c:manualLayout>
                  <c:x val="-6.7906095071449402E-3"/>
                  <c:y val="4.5719285089363829E-3"/>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BAB8-4052-98BC-646B1F049AEF}"/>
                </c:ext>
              </c:extLst>
            </c:dLbl>
            <c:dLbl>
              <c:idx val="1"/>
              <c:layout>
                <c:manualLayout>
                  <c:x val="9.5136154855643886E-3"/>
                  <c:y val="-4.6612298462692166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BAB8-4052-98BC-646B1F049AEF}"/>
                </c:ext>
              </c:extLst>
            </c:dLbl>
            <c:dLbl>
              <c:idx val="2"/>
              <c:layout>
                <c:manualLayout>
                  <c:x val="-2.3426837270341248E-2"/>
                  <c:y val="-3.83145856767904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BAB8-4052-98BC-646B1F049AE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Tabelle1!$A$2:$A$4</c:f>
              <c:strCache>
                <c:ptCount val="3"/>
                <c:pt idx="0">
                  <c:v>Disability Inclusive (marked 1 or 2)</c:v>
                </c:pt>
                <c:pt idx="1">
                  <c:v>Screened for disability (0)</c:v>
                </c:pt>
                <c:pt idx="2">
                  <c:v>Not screened for disability</c:v>
                </c:pt>
              </c:strCache>
            </c:strRef>
          </c:cat>
          <c:val>
            <c:numRef>
              <c:f>Tabelle1!$B$2:$B$4</c:f>
              <c:numCache>
                <c:formatCode>General</c:formatCode>
                <c:ptCount val="3"/>
                <c:pt idx="0">
                  <c:v>229</c:v>
                </c:pt>
                <c:pt idx="1">
                  <c:v>3818</c:v>
                </c:pt>
                <c:pt idx="2">
                  <c:v>3042</c:v>
                </c:pt>
              </c:numCache>
            </c:numRef>
          </c:val>
          <c:extLst>
            <c:ext xmlns:c16="http://schemas.microsoft.com/office/drawing/2014/chart" uri="{C3380CC4-5D6E-409C-BE32-E72D297353CC}">
              <c16:uniqueId val="{00000006-BAB8-4052-98BC-646B1F049AEF}"/>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e-CH"/>
              <a:t>Country comparison %</a:t>
            </a:r>
            <a:r>
              <a:rPr lang="de-CH" baseline="0"/>
              <a:t> of </a:t>
            </a:r>
            <a:r>
              <a:rPr lang="de-CH"/>
              <a:t>projects</a:t>
            </a:r>
            <a:r>
              <a:rPr lang="de-CH" baseline="0"/>
              <a:t> marked in 2020</a:t>
            </a:r>
            <a:endParaRPr lang="de-CH"/>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barChart>
        <c:barDir val="col"/>
        <c:grouping val="clustered"/>
        <c:varyColors val="0"/>
        <c:ser>
          <c:idx val="0"/>
          <c:order val="0"/>
          <c:tx>
            <c:strRef>
              <c:f>Tabelle1!$B$1</c:f>
              <c:strCache>
                <c:ptCount val="1"/>
                <c:pt idx="0">
                  <c:v>Australia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Tabelle1!$A$2</c:f>
              <c:strCache>
                <c:ptCount val="1"/>
                <c:pt idx="0">
                  <c:v>Country</c:v>
                </c:pt>
              </c:strCache>
            </c:strRef>
          </c:cat>
          <c:val>
            <c:numRef>
              <c:f>Tabelle1!$B$2</c:f>
              <c:numCache>
                <c:formatCode>0%</c:formatCode>
                <c:ptCount val="1"/>
                <c:pt idx="0">
                  <c:v>0.94</c:v>
                </c:pt>
              </c:numCache>
            </c:numRef>
          </c:val>
          <c:extLst>
            <c:ext xmlns:c16="http://schemas.microsoft.com/office/drawing/2014/chart" uri="{C3380CC4-5D6E-409C-BE32-E72D297353CC}">
              <c16:uniqueId val="{00000000-1B01-4A54-B391-8FB3BC84F7D8}"/>
            </c:ext>
          </c:extLst>
        </c:ser>
        <c:ser>
          <c:idx val="1"/>
          <c:order val="1"/>
          <c:tx>
            <c:strRef>
              <c:f>Tabelle1!$C$1</c:f>
              <c:strCache>
                <c:ptCount val="1"/>
                <c:pt idx="0">
                  <c:v>Austria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Tabelle1!$A$2</c:f>
              <c:strCache>
                <c:ptCount val="1"/>
                <c:pt idx="0">
                  <c:v>Country</c:v>
                </c:pt>
              </c:strCache>
            </c:strRef>
          </c:cat>
          <c:val>
            <c:numRef>
              <c:f>Tabelle1!$C$2</c:f>
              <c:numCache>
                <c:formatCode>0%</c:formatCode>
                <c:ptCount val="1"/>
                <c:pt idx="0">
                  <c:v>0.98</c:v>
                </c:pt>
              </c:numCache>
            </c:numRef>
          </c:val>
          <c:extLst>
            <c:ext xmlns:c16="http://schemas.microsoft.com/office/drawing/2014/chart" uri="{C3380CC4-5D6E-409C-BE32-E72D297353CC}">
              <c16:uniqueId val="{00000001-1B01-4A54-B391-8FB3BC84F7D8}"/>
            </c:ext>
          </c:extLst>
        </c:ser>
        <c:ser>
          <c:idx val="2"/>
          <c:order val="2"/>
          <c:tx>
            <c:strRef>
              <c:f>Tabelle1!$D$1</c:f>
              <c:strCache>
                <c:ptCount val="1"/>
                <c:pt idx="0">
                  <c:v>Italy</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Tabelle1!$A$2</c:f>
              <c:strCache>
                <c:ptCount val="1"/>
                <c:pt idx="0">
                  <c:v>Country</c:v>
                </c:pt>
              </c:strCache>
            </c:strRef>
          </c:cat>
          <c:val>
            <c:numRef>
              <c:f>Tabelle1!$D$2</c:f>
              <c:numCache>
                <c:formatCode>0%</c:formatCode>
                <c:ptCount val="1"/>
                <c:pt idx="0">
                  <c:v>0.79</c:v>
                </c:pt>
              </c:numCache>
            </c:numRef>
          </c:val>
          <c:extLst>
            <c:ext xmlns:c16="http://schemas.microsoft.com/office/drawing/2014/chart" uri="{C3380CC4-5D6E-409C-BE32-E72D297353CC}">
              <c16:uniqueId val="{00000004-1B01-4A54-B391-8FB3BC84F7D8}"/>
            </c:ext>
          </c:extLst>
        </c:ser>
        <c:ser>
          <c:idx val="3"/>
          <c:order val="3"/>
          <c:tx>
            <c:strRef>
              <c:f>Tabelle1!$E$1</c:f>
              <c:strCache>
                <c:ptCount val="1"/>
                <c:pt idx="0">
                  <c:v>UK</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Tabelle1!$A$2</c:f>
              <c:strCache>
                <c:ptCount val="1"/>
                <c:pt idx="0">
                  <c:v>Country</c:v>
                </c:pt>
              </c:strCache>
            </c:strRef>
          </c:cat>
          <c:val>
            <c:numRef>
              <c:f>Tabelle1!$E$2</c:f>
              <c:numCache>
                <c:formatCode>0%</c:formatCode>
                <c:ptCount val="1"/>
                <c:pt idx="0">
                  <c:v>0.85</c:v>
                </c:pt>
              </c:numCache>
            </c:numRef>
          </c:val>
          <c:extLst>
            <c:ext xmlns:c16="http://schemas.microsoft.com/office/drawing/2014/chart" uri="{C3380CC4-5D6E-409C-BE32-E72D297353CC}">
              <c16:uniqueId val="{00000005-1B01-4A54-B391-8FB3BC84F7D8}"/>
            </c:ext>
          </c:extLst>
        </c:ser>
        <c:ser>
          <c:idx val="4"/>
          <c:order val="4"/>
          <c:tx>
            <c:strRef>
              <c:f>Tabelle1!$F$1</c:f>
              <c:strCache>
                <c:ptCount val="1"/>
                <c:pt idx="0">
                  <c:v>Switzerland</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Tabelle1!$A$2</c:f>
              <c:strCache>
                <c:ptCount val="1"/>
                <c:pt idx="0">
                  <c:v>Country</c:v>
                </c:pt>
              </c:strCache>
            </c:strRef>
          </c:cat>
          <c:val>
            <c:numRef>
              <c:f>Tabelle1!$F$2</c:f>
              <c:numCache>
                <c:formatCode>0%</c:formatCode>
                <c:ptCount val="1"/>
                <c:pt idx="0">
                  <c:v>0.56999999999999995</c:v>
                </c:pt>
              </c:numCache>
            </c:numRef>
          </c:val>
          <c:extLst>
            <c:ext xmlns:c16="http://schemas.microsoft.com/office/drawing/2014/chart" uri="{C3380CC4-5D6E-409C-BE32-E72D297353CC}">
              <c16:uniqueId val="{00000007-1B01-4A54-B391-8FB3BC84F7D8}"/>
            </c:ext>
          </c:extLst>
        </c:ser>
        <c:dLbls>
          <c:showLegendKey val="0"/>
          <c:showVal val="0"/>
          <c:showCatName val="0"/>
          <c:showSerName val="0"/>
          <c:showPercent val="0"/>
          <c:showBubbleSize val="0"/>
        </c:dLbls>
        <c:gapWidth val="219"/>
        <c:overlap val="-27"/>
        <c:axId val="1644931407"/>
        <c:axId val="1644936399"/>
      </c:barChart>
      <c:catAx>
        <c:axId val="164493140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1644936399"/>
        <c:crosses val="autoZero"/>
        <c:auto val="1"/>
        <c:lblAlgn val="ctr"/>
        <c:lblOffset val="100"/>
        <c:noMultiLvlLbl val="0"/>
      </c:catAx>
      <c:valAx>
        <c:axId val="1644936399"/>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164493140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e-CH"/>
              <a:t>Disability Inclusive Projects 2020 (countries with</a:t>
            </a:r>
            <a:r>
              <a:rPr lang="de-CH" baseline="0"/>
              <a:t> 6 or more)</a:t>
            </a:r>
            <a:endParaRPr lang="de-CH"/>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barChart>
        <c:barDir val="col"/>
        <c:grouping val="clustered"/>
        <c:varyColors val="0"/>
        <c:ser>
          <c:idx val="0"/>
          <c:order val="0"/>
          <c:tx>
            <c:strRef>
              <c:f>Tabelle1!$B$1</c:f>
              <c:strCache>
                <c:ptCount val="1"/>
                <c:pt idx="0">
                  <c:v>Bilateral, unspecified</c:v>
                </c:pt>
              </c:strCache>
            </c:strRef>
          </c:tx>
          <c:spPr>
            <a:solidFill>
              <a:schemeClr val="accent1"/>
            </a:solidFill>
            <a:ln>
              <a:noFill/>
            </a:ln>
            <a:effectLst/>
          </c:spPr>
          <c:invertIfNegative val="0"/>
          <c:cat>
            <c:strRef>
              <c:f>Tabelle1!$A$2</c:f>
              <c:strCache>
                <c:ptCount val="1"/>
                <c:pt idx="0">
                  <c:v>Number of disability inclusvie projects</c:v>
                </c:pt>
              </c:strCache>
            </c:strRef>
          </c:cat>
          <c:val>
            <c:numRef>
              <c:f>Tabelle1!$B$2</c:f>
              <c:numCache>
                <c:formatCode>General</c:formatCode>
                <c:ptCount val="1"/>
                <c:pt idx="0">
                  <c:v>28</c:v>
                </c:pt>
              </c:numCache>
            </c:numRef>
          </c:val>
          <c:extLst>
            <c:ext xmlns:c16="http://schemas.microsoft.com/office/drawing/2014/chart" uri="{C3380CC4-5D6E-409C-BE32-E72D297353CC}">
              <c16:uniqueId val="{00000000-247C-4B61-830A-9BB2EC317C97}"/>
            </c:ext>
          </c:extLst>
        </c:ser>
        <c:ser>
          <c:idx val="1"/>
          <c:order val="1"/>
          <c:tx>
            <c:strRef>
              <c:f>Tabelle1!$C$1</c:f>
              <c:strCache>
                <c:ptCount val="1"/>
                <c:pt idx="0">
                  <c:v>Afghanistan</c:v>
                </c:pt>
              </c:strCache>
            </c:strRef>
          </c:tx>
          <c:spPr>
            <a:solidFill>
              <a:schemeClr val="accent2"/>
            </a:solidFill>
            <a:ln>
              <a:noFill/>
            </a:ln>
            <a:effectLst/>
          </c:spPr>
          <c:invertIfNegative val="0"/>
          <c:cat>
            <c:strRef>
              <c:f>Tabelle1!$A$2</c:f>
              <c:strCache>
                <c:ptCount val="1"/>
                <c:pt idx="0">
                  <c:v>Number of disability inclusvie projects</c:v>
                </c:pt>
              </c:strCache>
            </c:strRef>
          </c:cat>
          <c:val>
            <c:numRef>
              <c:f>Tabelle1!$C$2</c:f>
              <c:numCache>
                <c:formatCode>General</c:formatCode>
                <c:ptCount val="1"/>
                <c:pt idx="0">
                  <c:v>19</c:v>
                </c:pt>
              </c:numCache>
            </c:numRef>
          </c:val>
          <c:extLst>
            <c:ext xmlns:c16="http://schemas.microsoft.com/office/drawing/2014/chart" uri="{C3380CC4-5D6E-409C-BE32-E72D297353CC}">
              <c16:uniqueId val="{00000001-247C-4B61-830A-9BB2EC317C97}"/>
            </c:ext>
          </c:extLst>
        </c:ser>
        <c:ser>
          <c:idx val="2"/>
          <c:order val="2"/>
          <c:tx>
            <c:strRef>
              <c:f>Tabelle1!$D$1</c:f>
              <c:strCache>
                <c:ptCount val="1"/>
                <c:pt idx="0">
                  <c:v>Myanmar</c:v>
                </c:pt>
              </c:strCache>
            </c:strRef>
          </c:tx>
          <c:spPr>
            <a:solidFill>
              <a:schemeClr val="accent3"/>
            </a:solidFill>
            <a:ln>
              <a:noFill/>
            </a:ln>
            <a:effectLst/>
          </c:spPr>
          <c:invertIfNegative val="0"/>
          <c:cat>
            <c:strRef>
              <c:f>Tabelle1!$A$2</c:f>
              <c:strCache>
                <c:ptCount val="1"/>
                <c:pt idx="0">
                  <c:v>Number of disability inclusvie projects</c:v>
                </c:pt>
              </c:strCache>
            </c:strRef>
          </c:cat>
          <c:val>
            <c:numRef>
              <c:f>Tabelle1!$D$2</c:f>
              <c:numCache>
                <c:formatCode>General</c:formatCode>
                <c:ptCount val="1"/>
                <c:pt idx="0">
                  <c:v>17</c:v>
                </c:pt>
              </c:numCache>
            </c:numRef>
          </c:val>
          <c:extLst>
            <c:ext xmlns:c16="http://schemas.microsoft.com/office/drawing/2014/chart" uri="{C3380CC4-5D6E-409C-BE32-E72D297353CC}">
              <c16:uniqueId val="{00000002-247C-4B61-830A-9BB2EC317C97}"/>
            </c:ext>
          </c:extLst>
        </c:ser>
        <c:ser>
          <c:idx val="3"/>
          <c:order val="3"/>
          <c:tx>
            <c:strRef>
              <c:f>Tabelle1!$E$1</c:f>
              <c:strCache>
                <c:ptCount val="1"/>
                <c:pt idx="0">
                  <c:v>Bosnia &amp; Herzegovina</c:v>
                </c:pt>
              </c:strCache>
            </c:strRef>
          </c:tx>
          <c:spPr>
            <a:solidFill>
              <a:schemeClr val="accent4"/>
            </a:solidFill>
            <a:ln>
              <a:noFill/>
            </a:ln>
            <a:effectLst/>
          </c:spPr>
          <c:invertIfNegative val="0"/>
          <c:cat>
            <c:strRef>
              <c:f>Tabelle1!$A$2</c:f>
              <c:strCache>
                <c:ptCount val="1"/>
                <c:pt idx="0">
                  <c:v>Number of disability inclusvie projects</c:v>
                </c:pt>
              </c:strCache>
            </c:strRef>
          </c:cat>
          <c:val>
            <c:numRef>
              <c:f>Tabelle1!$E$2</c:f>
              <c:numCache>
                <c:formatCode>General</c:formatCode>
                <c:ptCount val="1"/>
                <c:pt idx="0">
                  <c:v>14</c:v>
                </c:pt>
              </c:numCache>
            </c:numRef>
          </c:val>
          <c:extLst>
            <c:ext xmlns:c16="http://schemas.microsoft.com/office/drawing/2014/chart" uri="{C3380CC4-5D6E-409C-BE32-E72D297353CC}">
              <c16:uniqueId val="{00000004-247C-4B61-830A-9BB2EC317C97}"/>
            </c:ext>
          </c:extLst>
        </c:ser>
        <c:ser>
          <c:idx val="4"/>
          <c:order val="4"/>
          <c:tx>
            <c:strRef>
              <c:f>Tabelle1!$F$1</c:f>
              <c:strCache>
                <c:ptCount val="1"/>
                <c:pt idx="0">
                  <c:v>Colombia</c:v>
                </c:pt>
              </c:strCache>
            </c:strRef>
          </c:tx>
          <c:spPr>
            <a:solidFill>
              <a:schemeClr val="accent5"/>
            </a:solidFill>
            <a:ln>
              <a:noFill/>
            </a:ln>
            <a:effectLst/>
          </c:spPr>
          <c:invertIfNegative val="0"/>
          <c:cat>
            <c:strRef>
              <c:f>Tabelle1!$A$2</c:f>
              <c:strCache>
                <c:ptCount val="1"/>
                <c:pt idx="0">
                  <c:v>Number of disability inclusvie projects</c:v>
                </c:pt>
              </c:strCache>
            </c:strRef>
          </c:cat>
          <c:val>
            <c:numRef>
              <c:f>Tabelle1!$F$2</c:f>
              <c:numCache>
                <c:formatCode>General</c:formatCode>
                <c:ptCount val="1"/>
                <c:pt idx="0">
                  <c:v>7</c:v>
                </c:pt>
              </c:numCache>
            </c:numRef>
          </c:val>
          <c:extLst>
            <c:ext xmlns:c16="http://schemas.microsoft.com/office/drawing/2014/chart" uri="{C3380CC4-5D6E-409C-BE32-E72D297353CC}">
              <c16:uniqueId val="{00000007-247C-4B61-830A-9BB2EC317C97}"/>
            </c:ext>
          </c:extLst>
        </c:ser>
        <c:ser>
          <c:idx val="5"/>
          <c:order val="5"/>
          <c:tx>
            <c:strRef>
              <c:f>Tabelle1!$G$1</c:f>
              <c:strCache>
                <c:ptCount val="1"/>
                <c:pt idx="0">
                  <c:v>Cuba</c:v>
                </c:pt>
              </c:strCache>
            </c:strRef>
          </c:tx>
          <c:spPr>
            <a:solidFill>
              <a:schemeClr val="accent6"/>
            </a:solidFill>
            <a:ln>
              <a:noFill/>
            </a:ln>
            <a:effectLst/>
          </c:spPr>
          <c:invertIfNegative val="0"/>
          <c:cat>
            <c:strRef>
              <c:f>Tabelle1!$A$2</c:f>
              <c:strCache>
                <c:ptCount val="1"/>
                <c:pt idx="0">
                  <c:v>Number of disability inclusvie projects</c:v>
                </c:pt>
              </c:strCache>
            </c:strRef>
          </c:cat>
          <c:val>
            <c:numRef>
              <c:f>Tabelle1!$G$2</c:f>
              <c:numCache>
                <c:formatCode>General</c:formatCode>
                <c:ptCount val="1"/>
                <c:pt idx="0">
                  <c:v>7</c:v>
                </c:pt>
              </c:numCache>
            </c:numRef>
          </c:val>
          <c:extLst>
            <c:ext xmlns:c16="http://schemas.microsoft.com/office/drawing/2014/chart" uri="{C3380CC4-5D6E-409C-BE32-E72D297353CC}">
              <c16:uniqueId val="{00000008-247C-4B61-830A-9BB2EC317C97}"/>
            </c:ext>
          </c:extLst>
        </c:ser>
        <c:ser>
          <c:idx val="6"/>
          <c:order val="6"/>
          <c:tx>
            <c:strRef>
              <c:f>Tabelle1!$H$1</c:f>
              <c:strCache>
                <c:ptCount val="1"/>
                <c:pt idx="0">
                  <c:v>Syria</c:v>
                </c:pt>
              </c:strCache>
            </c:strRef>
          </c:tx>
          <c:spPr>
            <a:solidFill>
              <a:schemeClr val="accent1">
                <a:lumMod val="60000"/>
              </a:schemeClr>
            </a:solidFill>
            <a:ln>
              <a:noFill/>
            </a:ln>
            <a:effectLst/>
          </c:spPr>
          <c:invertIfNegative val="0"/>
          <c:cat>
            <c:strRef>
              <c:f>Tabelle1!$A$2</c:f>
              <c:strCache>
                <c:ptCount val="1"/>
                <c:pt idx="0">
                  <c:v>Number of disability inclusvie projects</c:v>
                </c:pt>
              </c:strCache>
            </c:strRef>
          </c:cat>
          <c:val>
            <c:numRef>
              <c:f>Tabelle1!$H$2</c:f>
              <c:numCache>
                <c:formatCode>General</c:formatCode>
                <c:ptCount val="1"/>
                <c:pt idx="0">
                  <c:v>7</c:v>
                </c:pt>
              </c:numCache>
            </c:numRef>
          </c:val>
          <c:extLst>
            <c:ext xmlns:c16="http://schemas.microsoft.com/office/drawing/2014/chart" uri="{C3380CC4-5D6E-409C-BE32-E72D297353CC}">
              <c16:uniqueId val="{0000000F-247C-4B61-830A-9BB2EC317C97}"/>
            </c:ext>
          </c:extLst>
        </c:ser>
        <c:ser>
          <c:idx val="7"/>
          <c:order val="7"/>
          <c:tx>
            <c:strRef>
              <c:f>Tabelle1!$I$1</c:f>
              <c:strCache>
                <c:ptCount val="1"/>
                <c:pt idx="0">
                  <c:v>Ecuador</c:v>
                </c:pt>
              </c:strCache>
            </c:strRef>
          </c:tx>
          <c:spPr>
            <a:solidFill>
              <a:schemeClr val="accent2">
                <a:lumMod val="60000"/>
              </a:schemeClr>
            </a:solidFill>
            <a:ln>
              <a:noFill/>
            </a:ln>
            <a:effectLst/>
          </c:spPr>
          <c:invertIfNegative val="0"/>
          <c:cat>
            <c:strRef>
              <c:f>Tabelle1!$A$2</c:f>
              <c:strCache>
                <c:ptCount val="1"/>
                <c:pt idx="0">
                  <c:v>Number of disability inclusvie projects</c:v>
                </c:pt>
              </c:strCache>
            </c:strRef>
          </c:cat>
          <c:val>
            <c:numRef>
              <c:f>Tabelle1!$I$2</c:f>
              <c:numCache>
                <c:formatCode>General</c:formatCode>
                <c:ptCount val="1"/>
                <c:pt idx="0">
                  <c:v>6</c:v>
                </c:pt>
              </c:numCache>
            </c:numRef>
          </c:val>
          <c:extLst>
            <c:ext xmlns:c16="http://schemas.microsoft.com/office/drawing/2014/chart" uri="{C3380CC4-5D6E-409C-BE32-E72D297353CC}">
              <c16:uniqueId val="{00000010-247C-4B61-830A-9BB2EC317C97}"/>
            </c:ext>
          </c:extLst>
        </c:ser>
        <c:ser>
          <c:idx val="8"/>
          <c:order val="8"/>
          <c:tx>
            <c:strRef>
              <c:f>Tabelle1!$J$1</c:f>
              <c:strCache>
                <c:ptCount val="1"/>
                <c:pt idx="0">
                  <c:v>Jordan</c:v>
                </c:pt>
              </c:strCache>
            </c:strRef>
          </c:tx>
          <c:spPr>
            <a:solidFill>
              <a:schemeClr val="accent3">
                <a:lumMod val="60000"/>
              </a:schemeClr>
            </a:solidFill>
            <a:ln>
              <a:noFill/>
            </a:ln>
            <a:effectLst/>
          </c:spPr>
          <c:invertIfNegative val="0"/>
          <c:cat>
            <c:strRef>
              <c:f>Tabelle1!$A$2</c:f>
              <c:strCache>
                <c:ptCount val="1"/>
                <c:pt idx="0">
                  <c:v>Number of disability inclusvie projects</c:v>
                </c:pt>
              </c:strCache>
            </c:strRef>
          </c:cat>
          <c:val>
            <c:numRef>
              <c:f>Tabelle1!$J$2</c:f>
              <c:numCache>
                <c:formatCode>General</c:formatCode>
                <c:ptCount val="1"/>
                <c:pt idx="0">
                  <c:v>6</c:v>
                </c:pt>
              </c:numCache>
            </c:numRef>
          </c:val>
          <c:extLst>
            <c:ext xmlns:c16="http://schemas.microsoft.com/office/drawing/2014/chart" uri="{C3380CC4-5D6E-409C-BE32-E72D297353CC}">
              <c16:uniqueId val="{00000011-247C-4B61-830A-9BB2EC317C97}"/>
            </c:ext>
          </c:extLst>
        </c:ser>
        <c:ser>
          <c:idx val="9"/>
          <c:order val="9"/>
          <c:tx>
            <c:strRef>
              <c:f>Tabelle1!$K$1</c:f>
              <c:strCache>
                <c:ptCount val="1"/>
                <c:pt idx="0">
                  <c:v>Lebanon</c:v>
                </c:pt>
              </c:strCache>
            </c:strRef>
          </c:tx>
          <c:spPr>
            <a:solidFill>
              <a:schemeClr val="accent4">
                <a:lumMod val="60000"/>
              </a:schemeClr>
            </a:solidFill>
            <a:ln>
              <a:noFill/>
            </a:ln>
            <a:effectLst/>
          </c:spPr>
          <c:invertIfNegative val="0"/>
          <c:cat>
            <c:strRef>
              <c:f>Tabelle1!$A$2</c:f>
              <c:strCache>
                <c:ptCount val="1"/>
                <c:pt idx="0">
                  <c:v>Number of disability inclusvie projects</c:v>
                </c:pt>
              </c:strCache>
            </c:strRef>
          </c:cat>
          <c:val>
            <c:numRef>
              <c:f>Tabelle1!$K$2</c:f>
              <c:numCache>
                <c:formatCode>General</c:formatCode>
                <c:ptCount val="1"/>
                <c:pt idx="0">
                  <c:v>6</c:v>
                </c:pt>
              </c:numCache>
            </c:numRef>
          </c:val>
          <c:extLst>
            <c:ext xmlns:c16="http://schemas.microsoft.com/office/drawing/2014/chart" uri="{C3380CC4-5D6E-409C-BE32-E72D297353CC}">
              <c16:uniqueId val="{00000012-247C-4B61-830A-9BB2EC317C97}"/>
            </c:ext>
          </c:extLst>
        </c:ser>
        <c:ser>
          <c:idx val="10"/>
          <c:order val="10"/>
          <c:tx>
            <c:strRef>
              <c:f>Tabelle1!$L$1</c:f>
              <c:strCache>
                <c:ptCount val="1"/>
                <c:pt idx="0">
                  <c:v>Mongolia</c:v>
                </c:pt>
              </c:strCache>
            </c:strRef>
          </c:tx>
          <c:spPr>
            <a:solidFill>
              <a:schemeClr val="accent5">
                <a:lumMod val="60000"/>
              </a:schemeClr>
            </a:solidFill>
            <a:ln>
              <a:noFill/>
            </a:ln>
            <a:effectLst/>
          </c:spPr>
          <c:invertIfNegative val="0"/>
          <c:cat>
            <c:strRef>
              <c:f>Tabelle1!$A$2</c:f>
              <c:strCache>
                <c:ptCount val="1"/>
                <c:pt idx="0">
                  <c:v>Number of disability inclusvie projects</c:v>
                </c:pt>
              </c:strCache>
            </c:strRef>
          </c:cat>
          <c:val>
            <c:numRef>
              <c:f>Tabelle1!$L$2</c:f>
              <c:numCache>
                <c:formatCode>General</c:formatCode>
                <c:ptCount val="1"/>
                <c:pt idx="0">
                  <c:v>6</c:v>
                </c:pt>
              </c:numCache>
            </c:numRef>
          </c:val>
          <c:extLst>
            <c:ext xmlns:c16="http://schemas.microsoft.com/office/drawing/2014/chart" uri="{C3380CC4-5D6E-409C-BE32-E72D297353CC}">
              <c16:uniqueId val="{00000013-247C-4B61-830A-9BB2EC317C97}"/>
            </c:ext>
          </c:extLst>
        </c:ser>
        <c:ser>
          <c:idx val="11"/>
          <c:order val="11"/>
          <c:tx>
            <c:strRef>
              <c:f>Tabelle1!$M$1</c:f>
              <c:strCache>
                <c:ptCount val="1"/>
                <c:pt idx="0">
                  <c:v>Nepal</c:v>
                </c:pt>
              </c:strCache>
            </c:strRef>
          </c:tx>
          <c:spPr>
            <a:solidFill>
              <a:schemeClr val="accent6">
                <a:lumMod val="60000"/>
              </a:schemeClr>
            </a:solidFill>
            <a:ln>
              <a:noFill/>
            </a:ln>
            <a:effectLst/>
          </c:spPr>
          <c:invertIfNegative val="0"/>
          <c:cat>
            <c:strRef>
              <c:f>Tabelle1!$A$2</c:f>
              <c:strCache>
                <c:ptCount val="1"/>
                <c:pt idx="0">
                  <c:v>Number of disability inclusvie projects</c:v>
                </c:pt>
              </c:strCache>
            </c:strRef>
          </c:cat>
          <c:val>
            <c:numRef>
              <c:f>Tabelle1!$M$2</c:f>
              <c:numCache>
                <c:formatCode>General</c:formatCode>
                <c:ptCount val="1"/>
                <c:pt idx="0">
                  <c:v>6</c:v>
                </c:pt>
              </c:numCache>
            </c:numRef>
          </c:val>
          <c:extLst>
            <c:ext xmlns:c16="http://schemas.microsoft.com/office/drawing/2014/chart" uri="{C3380CC4-5D6E-409C-BE32-E72D297353CC}">
              <c16:uniqueId val="{00000017-247C-4B61-830A-9BB2EC317C97}"/>
            </c:ext>
          </c:extLst>
        </c:ser>
        <c:ser>
          <c:idx val="12"/>
          <c:order val="12"/>
          <c:tx>
            <c:strRef>
              <c:f>Tabelle1!$N$1</c:f>
              <c:strCache>
                <c:ptCount val="1"/>
                <c:pt idx="0">
                  <c:v>Peru</c:v>
                </c:pt>
              </c:strCache>
            </c:strRef>
          </c:tx>
          <c:spPr>
            <a:solidFill>
              <a:schemeClr val="accent1">
                <a:lumMod val="80000"/>
                <a:lumOff val="20000"/>
              </a:schemeClr>
            </a:solidFill>
            <a:ln>
              <a:noFill/>
            </a:ln>
            <a:effectLst/>
          </c:spPr>
          <c:invertIfNegative val="0"/>
          <c:cat>
            <c:strRef>
              <c:f>Tabelle1!$A$2</c:f>
              <c:strCache>
                <c:ptCount val="1"/>
                <c:pt idx="0">
                  <c:v>Number of disability inclusvie projects</c:v>
                </c:pt>
              </c:strCache>
            </c:strRef>
          </c:cat>
          <c:val>
            <c:numRef>
              <c:f>Tabelle1!$N$2</c:f>
              <c:numCache>
                <c:formatCode>General</c:formatCode>
                <c:ptCount val="1"/>
                <c:pt idx="0">
                  <c:v>6</c:v>
                </c:pt>
              </c:numCache>
            </c:numRef>
          </c:val>
          <c:extLst>
            <c:ext xmlns:c16="http://schemas.microsoft.com/office/drawing/2014/chart" uri="{C3380CC4-5D6E-409C-BE32-E72D297353CC}">
              <c16:uniqueId val="{00000018-247C-4B61-830A-9BB2EC317C97}"/>
            </c:ext>
          </c:extLst>
        </c:ser>
        <c:ser>
          <c:idx val="13"/>
          <c:order val="13"/>
          <c:tx>
            <c:strRef>
              <c:f>Tabelle1!$O$1</c:f>
              <c:strCache>
                <c:ptCount val="1"/>
                <c:pt idx="0">
                  <c:v>Tanzania</c:v>
                </c:pt>
              </c:strCache>
            </c:strRef>
          </c:tx>
          <c:spPr>
            <a:solidFill>
              <a:schemeClr val="accent2">
                <a:lumMod val="80000"/>
                <a:lumOff val="20000"/>
              </a:schemeClr>
            </a:solidFill>
            <a:ln>
              <a:noFill/>
            </a:ln>
            <a:effectLst/>
          </c:spPr>
          <c:invertIfNegative val="0"/>
          <c:cat>
            <c:strRef>
              <c:f>Tabelle1!$A$2</c:f>
              <c:strCache>
                <c:ptCount val="1"/>
                <c:pt idx="0">
                  <c:v>Number of disability inclusvie projects</c:v>
                </c:pt>
              </c:strCache>
            </c:strRef>
          </c:cat>
          <c:val>
            <c:numRef>
              <c:f>Tabelle1!$O$2</c:f>
              <c:numCache>
                <c:formatCode>General</c:formatCode>
                <c:ptCount val="1"/>
                <c:pt idx="0">
                  <c:v>6</c:v>
                </c:pt>
              </c:numCache>
            </c:numRef>
          </c:val>
          <c:extLst>
            <c:ext xmlns:c16="http://schemas.microsoft.com/office/drawing/2014/chart" uri="{C3380CC4-5D6E-409C-BE32-E72D297353CC}">
              <c16:uniqueId val="{00000019-247C-4B61-830A-9BB2EC317C97}"/>
            </c:ext>
          </c:extLst>
        </c:ser>
        <c:ser>
          <c:idx val="14"/>
          <c:order val="14"/>
          <c:tx>
            <c:strRef>
              <c:f>Tabelle1!$P$1</c:f>
              <c:strCache>
                <c:ptCount val="1"/>
                <c:pt idx="0">
                  <c:v>Zimbabwe</c:v>
                </c:pt>
              </c:strCache>
            </c:strRef>
          </c:tx>
          <c:spPr>
            <a:solidFill>
              <a:schemeClr val="accent3">
                <a:lumMod val="80000"/>
                <a:lumOff val="20000"/>
              </a:schemeClr>
            </a:solidFill>
            <a:ln>
              <a:noFill/>
            </a:ln>
            <a:effectLst/>
          </c:spPr>
          <c:invertIfNegative val="0"/>
          <c:cat>
            <c:strRef>
              <c:f>Tabelle1!$A$2</c:f>
              <c:strCache>
                <c:ptCount val="1"/>
                <c:pt idx="0">
                  <c:v>Number of disability inclusvie projects</c:v>
                </c:pt>
              </c:strCache>
            </c:strRef>
          </c:cat>
          <c:val>
            <c:numRef>
              <c:f>Tabelle1!$P$2</c:f>
              <c:numCache>
                <c:formatCode>General</c:formatCode>
                <c:ptCount val="1"/>
                <c:pt idx="0">
                  <c:v>6</c:v>
                </c:pt>
              </c:numCache>
            </c:numRef>
          </c:val>
          <c:extLst>
            <c:ext xmlns:c16="http://schemas.microsoft.com/office/drawing/2014/chart" uri="{C3380CC4-5D6E-409C-BE32-E72D297353CC}">
              <c16:uniqueId val="{0000001A-247C-4B61-830A-9BB2EC317C97}"/>
            </c:ext>
          </c:extLst>
        </c:ser>
        <c:dLbls>
          <c:showLegendKey val="0"/>
          <c:showVal val="0"/>
          <c:showCatName val="0"/>
          <c:showSerName val="0"/>
          <c:showPercent val="0"/>
          <c:showBubbleSize val="0"/>
        </c:dLbls>
        <c:gapWidth val="219"/>
        <c:overlap val="-27"/>
        <c:axId val="1732728031"/>
        <c:axId val="1732728447"/>
      </c:barChart>
      <c:catAx>
        <c:axId val="173272803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1732728447"/>
        <c:crosses val="autoZero"/>
        <c:auto val="1"/>
        <c:lblAlgn val="ctr"/>
        <c:lblOffset val="100"/>
        <c:noMultiLvlLbl val="0"/>
      </c:catAx>
      <c:valAx>
        <c:axId val="173272844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1732728031"/>
        <c:crosses val="autoZero"/>
        <c:crossBetween val="between"/>
      </c:valAx>
      <c:spPr>
        <a:noFill/>
        <a:ln>
          <a:noFill/>
        </a:ln>
        <a:effectLst/>
      </c:spPr>
    </c:plotArea>
    <c:legend>
      <c:legendPos val="l"/>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e-CH"/>
              <a:t>SDC versus Canton</a:t>
            </a:r>
            <a:r>
              <a:rPr lang="de-CH" baseline="0"/>
              <a:t> financed disability inclusive projects 2020</a:t>
            </a:r>
            <a:endParaRPr lang="de-CH"/>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barChart>
        <c:barDir val="bar"/>
        <c:grouping val="stacked"/>
        <c:varyColors val="0"/>
        <c:ser>
          <c:idx val="0"/>
          <c:order val="0"/>
          <c:tx>
            <c:strRef>
              <c:f>Tabelle1!$B$1</c:f>
              <c:strCache>
                <c:ptCount val="1"/>
                <c:pt idx="0">
                  <c:v>Disability principal objective (2)</c:v>
                </c:pt>
              </c:strCache>
            </c:strRef>
          </c:tx>
          <c:spPr>
            <a:solidFill>
              <a:schemeClr val="accent1"/>
            </a:solidFill>
            <a:ln>
              <a:noFill/>
            </a:ln>
            <a:effectLst/>
          </c:spPr>
          <c:invertIfNegative val="0"/>
          <c:cat>
            <c:strRef>
              <c:f>Tabelle1!$A$2:$A$3</c:f>
              <c:strCache>
                <c:ptCount val="2"/>
                <c:pt idx="0">
                  <c:v>Cantons &amp; Municipalities</c:v>
                </c:pt>
                <c:pt idx="1">
                  <c:v>SDC</c:v>
                </c:pt>
              </c:strCache>
            </c:strRef>
          </c:cat>
          <c:val>
            <c:numRef>
              <c:f>Tabelle1!$B$2:$B$3</c:f>
              <c:numCache>
                <c:formatCode>General</c:formatCode>
                <c:ptCount val="2"/>
                <c:pt idx="0">
                  <c:v>33</c:v>
                </c:pt>
                <c:pt idx="1">
                  <c:v>11</c:v>
                </c:pt>
              </c:numCache>
            </c:numRef>
          </c:val>
          <c:extLst>
            <c:ext xmlns:c16="http://schemas.microsoft.com/office/drawing/2014/chart" uri="{C3380CC4-5D6E-409C-BE32-E72D297353CC}">
              <c16:uniqueId val="{00000000-C913-4895-9FAC-63CDF3715DDA}"/>
            </c:ext>
          </c:extLst>
        </c:ser>
        <c:ser>
          <c:idx val="1"/>
          <c:order val="1"/>
          <c:tx>
            <c:strRef>
              <c:f>Tabelle1!$C$1</c:f>
              <c:strCache>
                <c:ptCount val="1"/>
                <c:pt idx="0">
                  <c:v>Disability significant objective (1)</c:v>
                </c:pt>
              </c:strCache>
            </c:strRef>
          </c:tx>
          <c:spPr>
            <a:solidFill>
              <a:schemeClr val="accent2"/>
            </a:solidFill>
            <a:ln>
              <a:noFill/>
            </a:ln>
            <a:effectLst/>
          </c:spPr>
          <c:invertIfNegative val="0"/>
          <c:cat>
            <c:strRef>
              <c:f>Tabelle1!$A$2:$A$3</c:f>
              <c:strCache>
                <c:ptCount val="2"/>
                <c:pt idx="0">
                  <c:v>Cantons &amp; Municipalities</c:v>
                </c:pt>
                <c:pt idx="1">
                  <c:v>SDC</c:v>
                </c:pt>
              </c:strCache>
            </c:strRef>
          </c:cat>
          <c:val>
            <c:numRef>
              <c:f>Tabelle1!$C$2:$C$3</c:f>
              <c:numCache>
                <c:formatCode>General</c:formatCode>
                <c:ptCount val="2"/>
                <c:pt idx="0">
                  <c:v>37</c:v>
                </c:pt>
                <c:pt idx="1">
                  <c:v>148</c:v>
                </c:pt>
              </c:numCache>
            </c:numRef>
          </c:val>
          <c:extLst>
            <c:ext xmlns:c16="http://schemas.microsoft.com/office/drawing/2014/chart" uri="{C3380CC4-5D6E-409C-BE32-E72D297353CC}">
              <c16:uniqueId val="{00000001-C913-4895-9FAC-63CDF3715DDA}"/>
            </c:ext>
          </c:extLst>
        </c:ser>
        <c:dLbls>
          <c:showLegendKey val="0"/>
          <c:showVal val="0"/>
          <c:showCatName val="0"/>
          <c:showSerName val="0"/>
          <c:showPercent val="0"/>
          <c:showBubbleSize val="0"/>
        </c:dLbls>
        <c:gapWidth val="150"/>
        <c:overlap val="100"/>
        <c:axId val="1735740975"/>
        <c:axId val="1735735567"/>
      </c:barChart>
      <c:catAx>
        <c:axId val="1735740975"/>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1735735567"/>
        <c:crosses val="autoZero"/>
        <c:auto val="1"/>
        <c:lblAlgn val="ctr"/>
        <c:lblOffset val="100"/>
        <c:noMultiLvlLbl val="0"/>
      </c:catAx>
      <c:valAx>
        <c:axId val="1735735567"/>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173574097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4D59CF358F2FD4F8BB0E964DFC0BAE0" ma:contentTypeVersion="36" ma:contentTypeDescription="Ein neues Dokument erstellen." ma:contentTypeScope="" ma:versionID="c4d6c12087f28272ec8e90b55e68571e">
  <xsd:schema xmlns:xsd="http://www.w3.org/2001/XMLSchema" xmlns:xs="http://www.w3.org/2001/XMLSchema" xmlns:p="http://schemas.microsoft.com/office/2006/metadata/properties" xmlns:ns2="ef182a6f-11c2-4ba6-93db-0831a7b3b88f" xmlns:ns3="fa435f8c-a857-4bdf-b3ce-a2c4496b3166" targetNamespace="http://schemas.microsoft.com/office/2006/metadata/properties" ma:root="true" ma:fieldsID="736bd5bffcd764e4f5de10822a6f8d7e" ns2:_="" ns3:_="">
    <xsd:import namespace="ef182a6f-11c2-4ba6-93db-0831a7b3b88f"/>
    <xsd:import namespace="fa435f8c-a857-4bdf-b3ce-a2c4496b316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b195b8cf923e43e3985a58205c5d5afc" minOccurs="0"/>
                <xsd:element ref="ns3:TaxCatchAll" minOccurs="0"/>
                <xsd:element ref="ns2:geca042b13794d40b468bb0598830cad" minOccurs="0"/>
                <xsd:element ref="ns2:i0af8cd488984d1da018761f8cd28ae7" minOccurs="0"/>
                <xsd:element ref="ns2:fb7a5a52908c4c3ab64ba4c6ddec18d6" minOccurs="0"/>
                <xsd:element ref="ns3:SharedWithUsers" minOccurs="0"/>
                <xsd:element ref="ns3:SharedWithDetails" minOccurs="0"/>
                <xsd:element ref="ns2:MediaLengthInSeconds" minOccurs="0"/>
                <xsd:element ref="ns2:mc9f5b4a76a64832b6ff323ef58dcf13" minOccurs="0"/>
                <xsd:element ref="ns2:MediaServiceLocation"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82a6f-11c2-4ba6-93db-0831a7b3b8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b195b8cf923e43e3985a58205c5d5afc" ma:index="18" nillable="true" ma:taxonomy="true" ma:internalName="b195b8cf923e43e3985a58205c5d5afc" ma:taxonomyFieldName="Department" ma:displayName="Department" ma:readOnly="false" ma:default="" ma:fieldId="{b195b8cf-923e-43e3-985a-58205c5d5afc}" ma:sspId="4f35c256-8d07-4e52-90c6-9310ea7676b7" ma:termSetId="bc65906c-5378-4179-b26e-1be310d9a2a9" ma:anchorId="00000000-0000-0000-0000-000000000000" ma:open="false" ma:isKeyword="false">
      <xsd:complexType>
        <xsd:sequence>
          <xsd:element ref="pc:Terms" minOccurs="0" maxOccurs="1"/>
        </xsd:sequence>
      </xsd:complexType>
    </xsd:element>
    <xsd:element name="geca042b13794d40b468bb0598830cad" ma:index="21" nillable="true" ma:taxonomy="true" ma:internalName="geca042b13794d40b468bb0598830cad" ma:taxonomyFieldName="Status" ma:displayName="Status" ma:default="" ma:fieldId="{0eca042b-1379-4d40-b468-bb0598830cad}" ma:sspId="4f35c256-8d07-4e52-90c6-9310ea7676b7" ma:termSetId="0199da6c-1cef-4108-a812-0ed39667a4db" ma:anchorId="00000000-0000-0000-0000-000000000000" ma:open="false" ma:isKeyword="false">
      <xsd:complexType>
        <xsd:sequence>
          <xsd:element ref="pc:Terms" minOccurs="0" maxOccurs="1"/>
        </xsd:sequence>
      </xsd:complexType>
    </xsd:element>
    <xsd:element name="i0af8cd488984d1da018761f8cd28ae7" ma:index="23" nillable="true" ma:taxonomy="true" ma:internalName="i0af8cd488984d1da018761f8cd28ae7" ma:taxonomyFieldName="Klassifizierung" ma:displayName="Klassifizierung" ma:readOnly="false" ma:default="" ma:fieldId="{20af8cd4-8898-4d1d-a018-761f8cd28ae7}" ma:sspId="4f35c256-8d07-4e52-90c6-9310ea7676b7" ma:termSetId="47e6c5d6-febd-4b7a-8026-2f22b5ddeca9" ma:anchorId="00000000-0000-0000-0000-000000000000" ma:open="false" ma:isKeyword="false">
      <xsd:complexType>
        <xsd:sequence>
          <xsd:element ref="pc:Terms" minOccurs="0" maxOccurs="1"/>
        </xsd:sequence>
      </xsd:complexType>
    </xsd:element>
    <xsd:element name="fb7a5a52908c4c3ab64ba4c6ddec18d6" ma:index="25" nillable="true" ma:taxonomy="true" ma:internalName="fb7a5a52908c4c3ab64ba4c6ddec18d6" ma:taxonomyFieldName="Art" ma:displayName="Art" ma:readOnly="false" ma:default="" ma:fieldId="{fb7a5a52-908c-4c3a-b64b-a4c6ddec18d6}" ma:sspId="4f35c256-8d07-4e52-90c6-9310ea7676b7" ma:termSetId="c196a499-b298-4eab-be79-932bde55506d" ma:anchorId="00000000-0000-0000-0000-000000000000" ma:open="false" ma:isKeyword="false">
      <xsd:complexType>
        <xsd:sequence>
          <xsd:element ref="pc:Terms" minOccurs="0" maxOccurs="1"/>
        </xsd:sequence>
      </xsd:complexType>
    </xsd:element>
    <xsd:element name="MediaLengthInSeconds" ma:index="28" nillable="true" ma:displayName="MediaLengthInSeconds" ma:hidden="true" ma:internalName="MediaLengthInSeconds" ma:readOnly="true">
      <xsd:simpleType>
        <xsd:restriction base="dms:Unknown"/>
      </xsd:simpleType>
    </xsd:element>
    <xsd:element name="mc9f5b4a76a64832b6ff323ef58dcf13" ma:index="30" nillable="true" ma:taxonomy="true" ma:internalName="mc9f5b4a76a64832b6ff323ef58dcf13" ma:taxonomyFieldName="Thema" ma:displayName="Thema" ma:default="" ma:fieldId="{6c9f5b4a-76a6-4832-b6ff-323ef58dcf13}" ma:sspId="4f35c256-8d07-4e52-90c6-9310ea7676b7" ma:termSetId="017f3e4b-a465-4045-868d-46f9b10ef0d5" ma:anchorId="00000000-0000-0000-0000-000000000000" ma:open="false" ma:isKeyword="false">
      <xsd:complexType>
        <xsd:sequence>
          <xsd:element ref="pc:Terms" minOccurs="0" maxOccurs="1"/>
        </xsd:sequence>
      </xsd:complexType>
    </xsd:element>
    <xsd:element name="MediaServiceLocation" ma:index="31" nillable="true" ma:displayName="Location" ma:internalName="MediaServiceLocation" ma:readOnly="true">
      <xsd:simpleType>
        <xsd:restriction base="dms:Text"/>
      </xsd:simpleType>
    </xsd:element>
    <xsd:element name="lcf76f155ced4ddcb4097134ff3c332f" ma:index="33" nillable="true" ma:taxonomy="true" ma:internalName="lcf76f155ced4ddcb4097134ff3c332f" ma:taxonomyFieldName="MediaServiceImageTags" ma:displayName="Bildmarkierungen" ma:readOnly="false" ma:fieldId="{5cf76f15-5ced-4ddc-b409-7134ff3c332f}" ma:taxonomyMulti="true" ma:sspId="4f35c256-8d07-4e52-90c6-9310ea7676b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a435f8c-a857-4bdf-b3ce-a2c4496b3166"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d1322578-800c-4047-8f51-de6be4a2c55f}" ma:internalName="TaxCatchAll" ma:showField="CatchAllData" ma:web="fa435f8c-a857-4bdf-b3ce-a2c4496b3166">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0af8cd488984d1da018761f8cd28ae7 xmlns="ef182a6f-11c2-4ba6-93db-0831a7b3b88f">
      <Terms xmlns="http://schemas.microsoft.com/office/infopath/2007/PartnerControls"/>
    </i0af8cd488984d1da018761f8cd28ae7>
    <fb7a5a52908c4c3ab64ba4c6ddec18d6 xmlns="ef182a6f-11c2-4ba6-93db-0831a7b3b88f">
      <Terms xmlns="http://schemas.microsoft.com/office/infopath/2007/PartnerControls"/>
    </fb7a5a52908c4c3ab64ba4c6ddec18d6>
    <b195b8cf923e43e3985a58205c5d5afc xmlns="ef182a6f-11c2-4ba6-93db-0831a7b3b88f">
      <Terms xmlns="http://schemas.microsoft.com/office/infopath/2007/PartnerControls"/>
    </b195b8cf923e43e3985a58205c5d5afc>
    <mc9f5b4a76a64832b6ff323ef58dcf13 xmlns="ef182a6f-11c2-4ba6-93db-0831a7b3b88f">
      <Terms xmlns="http://schemas.microsoft.com/office/infopath/2007/PartnerControls"/>
    </mc9f5b4a76a64832b6ff323ef58dcf13>
    <geca042b13794d40b468bb0598830cad xmlns="ef182a6f-11c2-4ba6-93db-0831a7b3b88f">
      <Terms xmlns="http://schemas.microsoft.com/office/infopath/2007/PartnerControls"/>
    </geca042b13794d40b468bb0598830cad>
    <lcf76f155ced4ddcb4097134ff3c332f xmlns="ef182a6f-11c2-4ba6-93db-0831a7b3b88f">
      <Terms xmlns="http://schemas.microsoft.com/office/infopath/2007/PartnerControls"/>
    </lcf76f155ced4ddcb4097134ff3c332f>
    <TaxCatchAll xmlns="fa435f8c-a857-4bdf-b3ce-a2c4496b3166"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30B29C-263C-4235-B247-BA7181E4D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82a6f-11c2-4ba6-93db-0831a7b3b88f"/>
    <ds:schemaRef ds:uri="fa435f8c-a857-4bdf-b3ce-a2c4496b31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278E31-BEC5-49B8-89FA-6ABEC21BFFB1}">
  <ds:schemaRefs>
    <ds:schemaRef ds:uri="http://schemas.microsoft.com/office/2006/metadata/properties"/>
    <ds:schemaRef ds:uri="http://schemas.microsoft.com/office/infopath/2007/PartnerControls"/>
    <ds:schemaRef ds:uri="ef182a6f-11c2-4ba6-93db-0831a7b3b88f"/>
    <ds:schemaRef ds:uri="fa435f8c-a857-4bdf-b3ce-a2c4496b3166"/>
  </ds:schemaRefs>
</ds:datastoreItem>
</file>

<file path=customXml/itemProps3.xml><?xml version="1.0" encoding="utf-8"?>
<ds:datastoreItem xmlns:ds="http://schemas.openxmlformats.org/officeDocument/2006/customXml" ds:itemID="{3414842F-37AE-42EB-8F55-E1D4C637958B}">
  <ds:schemaRefs>
    <ds:schemaRef ds:uri="http://schemas.openxmlformats.org/officeDocument/2006/bibliography"/>
  </ds:schemaRefs>
</ds:datastoreItem>
</file>

<file path=customXml/itemProps4.xml><?xml version="1.0" encoding="utf-8"?>
<ds:datastoreItem xmlns:ds="http://schemas.openxmlformats.org/officeDocument/2006/customXml" ds:itemID="{3DBF210B-4179-475B-93C8-BD28DB8E2C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1372</Words>
  <Characters>8644</Characters>
  <Application>Microsoft Office Word</Application>
  <DocSecurity>8</DocSecurity>
  <Lines>72</Lines>
  <Paragraphs>19</Paragraphs>
  <ScaleCrop>false</ScaleCrop>
  <Company>Microsoft</Company>
  <LinksUpToDate>false</LinksUpToDate>
  <CharactersWithSpaces>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Leu</dc:creator>
  <cp:lastModifiedBy>Chantal Baumgarten</cp:lastModifiedBy>
  <cp:revision>90</cp:revision>
  <cp:lastPrinted>2021-12-17T11:34:00Z</cp:lastPrinted>
  <dcterms:created xsi:type="dcterms:W3CDTF">2021-10-25T08:18:00Z</dcterms:created>
  <dcterms:modified xsi:type="dcterms:W3CDTF">2022-07-04T09:16:00Z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0x01010034D59CF358F2FD4F8BB0E964DFC0BAE0</vt:lpwstr>
  </property>
  <property fmtid="{D5CDD505-2E9C-101B-9397-08002B2CF9AE}" pid="3" name="MediaServiceImageTags">
    <vt:lpwstr/>
  </property>
  <property fmtid="{D5CDD505-2E9C-101B-9397-08002B2CF9AE}" pid="4" name="Status">
    <vt:lpwstr/>
  </property>
  <property fmtid="{D5CDD505-2E9C-101B-9397-08002B2CF9AE}" pid="5" name="Department">
    <vt:lpwstr/>
  </property>
  <property fmtid="{D5CDD505-2E9C-101B-9397-08002B2CF9AE}" pid="6" name="Klassifizierung">
    <vt:lpwstr/>
  </property>
  <property fmtid="{D5CDD505-2E9C-101B-9397-08002B2CF9AE}" pid="7" name="Art">
    <vt:lpwstr/>
  </property>
  <property fmtid="{D5CDD505-2E9C-101B-9397-08002B2CF9AE}" pid="8" name="Thema">
    <vt:lpwstr/>
  </property>
</Properties>
</file>